
<file path=[Content_Types].xml><?xml version="1.0" encoding="utf-8"?>
<Types xmlns="http://schemas.openxmlformats.org/package/2006/content-types">
  <Default Extension="xml" ContentType="application/xml"/>
  <Default Extension="wmf" ContentType="image/x-wmf"/>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微软雅黑" w:hAnsi="微软雅黑" w:eastAsia="微软雅黑"/>
          <w:sz w:val="48"/>
          <w:szCs w:val="48"/>
        </w:rPr>
      </w:pPr>
      <w:r>
        <w:rPr>
          <w:rFonts w:hint="eastAsia" w:ascii="微软雅黑" w:hAnsi="微软雅黑" w:eastAsia="微软雅黑"/>
          <w:vanish/>
        </w:rPr>
        <w:t>。交'jiao</w:t>
      </w:r>
      <w:r>
        <w:rPr>
          <w:rFonts w:hint="eastAsia" w:ascii="微软雅黑" w:hAnsi="微软雅黑" w:eastAsia="微软雅黑"/>
          <w:vanish/>
        </w:rPr>
        <w:pgNum/>
      </w:r>
      <w:r>
        <w:rPr>
          <w:rFonts w:hint="eastAsia" w:ascii="微软雅黑" w:hAnsi="微软雅黑" w:eastAsia="微软雅黑"/>
          <w:vanish/>
        </w:rPr>
        <w:t>﷽﷽﷽﷽﷽﷽﷽﷽﷽﷽﷽﷽﷽﷽星，可进入评星页面，</w:t>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t>。交'jiao</w:t>
      </w:r>
      <w:r>
        <w:rPr>
          <w:rFonts w:hint="eastAsia" w:ascii="微软雅黑" w:hAnsi="微软雅黑" w:eastAsia="微软雅黑"/>
          <w:vanish/>
        </w:rPr>
        <w:pgNum/>
      </w:r>
      <w:r>
        <w:rPr>
          <w:rFonts w:hint="eastAsia" w:ascii="微软雅黑" w:hAnsi="微软雅黑" w:eastAsia="微软雅黑"/>
          <w:vanish/>
        </w:rPr>
        <w:t>﷽﷽﷽﷽﷽﷽﷽﷽﷽﷽﷽﷽﷽﷽星，可进入评星页面，</w:t>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t>。交'jiao</w:t>
      </w:r>
      <w:r>
        <w:rPr>
          <w:rFonts w:hint="eastAsia" w:ascii="微软雅黑" w:hAnsi="微软雅黑" w:eastAsia="微软雅黑"/>
          <w:vanish/>
        </w:rPr>
        <w:pgNum/>
      </w:r>
      <w:r>
        <w:rPr>
          <w:rFonts w:hint="eastAsia" w:ascii="微软雅黑" w:hAnsi="微软雅黑" w:eastAsia="微软雅黑"/>
          <w:vanish/>
        </w:rPr>
        <w:t>﷽﷽﷽﷽﷽﷽﷽﷽﷽﷽﷽﷽﷽﷽星，可进入评星页面，</w:t>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r>
        <w:rPr>
          <w:rFonts w:hint="eastAsia" w:ascii="微软雅黑" w:hAnsi="微软雅黑" w:eastAsia="微软雅黑"/>
          <w:vanish/>
        </w:rPr>
        <w:pgNum/>
      </w:r>
    </w:p>
    <w:p>
      <w:pPr>
        <w:jc w:val="center"/>
        <w:rPr>
          <w:rFonts w:ascii="微软雅黑" w:hAnsi="微软雅黑" w:eastAsia="微软雅黑"/>
          <w:sz w:val="48"/>
          <w:szCs w:val="48"/>
        </w:rPr>
      </w:pPr>
    </w:p>
    <w:p>
      <w:pPr>
        <w:jc w:val="center"/>
        <w:rPr>
          <w:rFonts w:ascii="微软雅黑" w:hAnsi="微软雅黑" w:eastAsia="微软雅黑"/>
          <w:sz w:val="48"/>
          <w:szCs w:val="48"/>
        </w:rPr>
      </w:pPr>
    </w:p>
    <w:p>
      <w:pPr>
        <w:jc w:val="center"/>
        <w:rPr>
          <w:rFonts w:ascii="微软雅黑" w:hAnsi="微软雅黑" w:eastAsia="微软雅黑"/>
          <w:sz w:val="48"/>
          <w:szCs w:val="48"/>
        </w:rPr>
      </w:pPr>
    </w:p>
    <w:p>
      <w:pPr>
        <w:jc w:val="center"/>
        <w:rPr>
          <w:rFonts w:ascii="微软雅黑" w:hAnsi="微软雅黑" w:eastAsia="微软雅黑"/>
          <w:sz w:val="48"/>
          <w:szCs w:val="48"/>
        </w:rPr>
      </w:pPr>
      <w:r>
        <w:rPr>
          <w:rFonts w:hint="eastAsia" w:ascii="微软雅黑" w:hAnsi="微软雅黑" w:eastAsia="微软雅黑"/>
          <w:sz w:val="48"/>
          <w:szCs w:val="48"/>
        </w:rPr>
        <w:t>大学生发展对象在线学习与考试系统</w:t>
      </w:r>
    </w:p>
    <w:p>
      <w:pPr>
        <w:jc w:val="center"/>
        <w:rPr>
          <w:rFonts w:ascii="微软雅黑" w:hAnsi="微软雅黑" w:eastAsia="微软雅黑"/>
          <w:sz w:val="36"/>
          <w:szCs w:val="36"/>
        </w:rPr>
      </w:pPr>
    </w:p>
    <w:p>
      <w:pPr>
        <w:jc w:val="center"/>
        <w:rPr>
          <w:rFonts w:ascii="微软雅黑" w:hAnsi="微软雅黑" w:eastAsia="微软雅黑"/>
          <w:sz w:val="36"/>
          <w:szCs w:val="36"/>
        </w:rPr>
      </w:pPr>
      <w:r>
        <w:rPr>
          <w:rFonts w:hint="eastAsia" w:ascii="微软雅黑" w:hAnsi="微软雅黑" w:eastAsia="微软雅黑"/>
          <w:sz w:val="36"/>
          <w:szCs w:val="36"/>
        </w:rPr>
        <w:t>学员使用手册</w:t>
      </w:r>
    </w:p>
    <w:p>
      <w:pPr>
        <w:jc w:val="center"/>
        <w:rPr>
          <w:rFonts w:ascii="微软雅黑" w:hAnsi="微软雅黑" w:eastAsia="微软雅黑"/>
          <w:sz w:val="36"/>
          <w:szCs w:val="36"/>
        </w:rPr>
      </w:pPr>
    </w:p>
    <w:p>
      <w:pPr>
        <w:jc w:val="center"/>
        <w:rPr>
          <w:rFonts w:ascii="微软雅黑" w:hAnsi="微软雅黑" w:eastAsia="微软雅黑"/>
          <w:sz w:val="36"/>
          <w:szCs w:val="36"/>
        </w:rPr>
      </w:pPr>
    </w:p>
    <w:p>
      <w:pPr>
        <w:jc w:val="center"/>
        <w:rPr>
          <w:rFonts w:ascii="微软雅黑" w:hAnsi="微软雅黑" w:eastAsia="微软雅黑"/>
          <w:sz w:val="36"/>
          <w:szCs w:val="36"/>
        </w:rPr>
      </w:pPr>
    </w:p>
    <w:p>
      <w:pPr>
        <w:jc w:val="center"/>
        <w:rPr>
          <w:rFonts w:ascii="微软雅黑" w:hAnsi="微软雅黑" w:eastAsia="微软雅黑"/>
          <w:sz w:val="36"/>
          <w:szCs w:val="36"/>
        </w:rPr>
      </w:pPr>
    </w:p>
    <w:p>
      <w:pPr>
        <w:jc w:val="center"/>
        <w:rPr>
          <w:rFonts w:ascii="微软雅黑" w:hAnsi="微软雅黑" w:eastAsia="微软雅黑"/>
          <w:sz w:val="36"/>
          <w:szCs w:val="36"/>
        </w:rPr>
      </w:pPr>
    </w:p>
    <w:p>
      <w:pPr>
        <w:jc w:val="center"/>
        <w:rPr>
          <w:rFonts w:ascii="微软雅黑" w:hAnsi="微软雅黑" w:eastAsia="微软雅黑"/>
          <w:sz w:val="36"/>
          <w:szCs w:val="36"/>
        </w:rPr>
      </w:pPr>
    </w:p>
    <w:p>
      <w:pPr>
        <w:jc w:val="center"/>
        <w:rPr>
          <w:rFonts w:ascii="微软雅黑" w:hAnsi="微软雅黑" w:eastAsia="微软雅黑"/>
          <w:sz w:val="36"/>
          <w:szCs w:val="36"/>
        </w:rPr>
      </w:pPr>
    </w:p>
    <w:p>
      <w:pPr>
        <w:jc w:val="center"/>
        <w:rPr>
          <w:rFonts w:ascii="微软雅黑" w:hAnsi="微软雅黑" w:eastAsia="微软雅黑"/>
          <w:sz w:val="36"/>
          <w:szCs w:val="36"/>
        </w:rPr>
      </w:pPr>
    </w:p>
    <w:p>
      <w:pPr>
        <w:jc w:val="center"/>
        <w:rPr>
          <w:rFonts w:ascii="微软雅黑" w:hAnsi="微软雅黑" w:eastAsia="微软雅黑"/>
          <w:sz w:val="36"/>
          <w:szCs w:val="36"/>
        </w:rPr>
      </w:pPr>
    </w:p>
    <w:p>
      <w:pPr>
        <w:jc w:val="center"/>
        <w:rPr>
          <w:rFonts w:ascii="微软雅黑" w:hAnsi="微软雅黑" w:eastAsia="微软雅黑"/>
          <w:sz w:val="32"/>
          <w:szCs w:val="32"/>
        </w:rPr>
      </w:pPr>
      <w:r>
        <w:rPr>
          <w:rFonts w:hint="eastAsia" w:ascii="微软雅黑" w:hAnsi="微软雅黑" w:eastAsia="微软雅黑"/>
          <w:sz w:val="32"/>
          <w:szCs w:val="32"/>
        </w:rPr>
        <w:t>技术支持：北京艾唯博瑞科技有限公司</w:t>
      </w:r>
    </w:p>
    <w:p>
      <w:pPr>
        <w:jc w:val="center"/>
        <w:rPr>
          <w:rFonts w:ascii="微软雅黑" w:hAnsi="微软雅黑" w:eastAsia="微软雅黑"/>
          <w:sz w:val="32"/>
          <w:szCs w:val="32"/>
        </w:rPr>
      </w:pPr>
      <w:r>
        <w:rPr>
          <w:rFonts w:hint="eastAsia" w:ascii="微软雅黑" w:hAnsi="微软雅黑" w:eastAsia="微软雅黑"/>
          <w:sz w:val="32"/>
          <w:szCs w:val="32"/>
        </w:rPr>
        <w:t>二零一七年五月</w:t>
      </w:r>
    </w:p>
    <w:p>
      <w:pPr>
        <w:rPr>
          <w:rFonts w:ascii="微软雅黑" w:hAnsi="微软雅黑" w:eastAsia="微软雅黑"/>
          <w:sz w:val="32"/>
          <w:szCs w:val="32"/>
        </w:rPr>
      </w:pPr>
    </w:p>
    <w:p>
      <w:pPr>
        <w:rPr>
          <w:rFonts w:ascii="微软雅黑" w:hAnsi="微软雅黑" w:eastAsia="微软雅黑"/>
          <w:sz w:val="32"/>
          <w:szCs w:val="32"/>
        </w:rPr>
      </w:pPr>
      <w:r>
        <w:rPr>
          <w:rFonts w:hint="eastAsia" w:ascii="微软雅黑" w:hAnsi="微软雅黑" w:eastAsia="微软雅黑"/>
          <w:sz w:val="32"/>
          <w:szCs w:val="32"/>
        </w:rPr>
        <w:t>目录</w:t>
      </w:r>
    </w:p>
    <w:p>
      <w:pPr>
        <w:pStyle w:val="23"/>
        <w:tabs>
          <w:tab w:val="left" w:pos="840"/>
          <w:tab w:val="right" w:leader="dot" w:pos="8290"/>
        </w:tabs>
      </w:pPr>
      <w:r>
        <w:rPr>
          <w:rFonts w:ascii="微软雅黑" w:hAnsi="微软雅黑" w:eastAsia="微软雅黑"/>
          <w:sz w:val="32"/>
          <w:szCs w:val="32"/>
        </w:rPr>
        <w:fldChar w:fldCharType="begin"/>
      </w:r>
      <w:r>
        <w:rPr>
          <w:rFonts w:ascii="微软雅黑" w:hAnsi="微软雅黑" w:eastAsia="微软雅黑"/>
          <w:sz w:val="32"/>
          <w:szCs w:val="32"/>
        </w:rPr>
        <w:instrText xml:space="preserve"> TOC </w:instrText>
      </w:r>
      <w:r>
        <w:rPr>
          <w:rFonts w:hint="eastAsia" w:ascii="微软雅黑" w:hAnsi="微软雅黑" w:eastAsia="微软雅黑"/>
          <w:sz w:val="32"/>
          <w:szCs w:val="32"/>
        </w:rPr>
        <w:instrText xml:space="preserve">\o "1-3"</w:instrText>
      </w:r>
      <w:r>
        <w:rPr>
          <w:rFonts w:ascii="微软雅黑" w:hAnsi="微软雅黑" w:eastAsia="微软雅黑"/>
          <w:sz w:val="32"/>
          <w:szCs w:val="32"/>
        </w:rPr>
        <w:instrText xml:space="preserve"> </w:instrText>
      </w:r>
      <w:r>
        <w:rPr>
          <w:rFonts w:ascii="微软雅黑" w:hAnsi="微软雅黑" w:eastAsia="微软雅黑"/>
          <w:sz w:val="32"/>
          <w:szCs w:val="32"/>
        </w:rPr>
        <w:fldChar w:fldCharType="separate"/>
      </w:r>
      <w:r>
        <w:rPr>
          <w:rFonts w:ascii="微软雅黑" w:hAnsi="微软雅黑" w:eastAsia="微软雅黑"/>
        </w:rPr>
        <w:t>1.</w:t>
      </w:r>
      <w:r>
        <w:tab/>
      </w:r>
      <w:r>
        <w:rPr>
          <w:rFonts w:ascii="微软雅黑" w:hAnsi="微软雅黑" w:eastAsia="微软雅黑"/>
        </w:rPr>
        <w:t>导言</w:t>
      </w:r>
      <w:r>
        <w:tab/>
      </w:r>
      <w:r>
        <w:fldChar w:fldCharType="begin"/>
      </w:r>
      <w:r>
        <w:instrText xml:space="preserve"> PAGEREF _Toc495592521 \h </w:instrText>
      </w:r>
      <w:r>
        <w:fldChar w:fldCharType="separate"/>
      </w:r>
      <w:r>
        <w:t>3</w:t>
      </w:r>
      <w:r>
        <w:fldChar w:fldCharType="end"/>
      </w:r>
    </w:p>
    <w:p>
      <w:pPr>
        <w:pStyle w:val="30"/>
        <w:tabs>
          <w:tab w:val="left" w:pos="1260"/>
          <w:tab w:val="right" w:leader="dot" w:pos="8290"/>
        </w:tabs>
        <w:ind w:left="480"/>
      </w:pPr>
      <w:r>
        <w:rPr>
          <w:rFonts w:ascii="微软雅黑" w:hAnsi="微软雅黑" w:eastAsia="微软雅黑"/>
        </w:rPr>
        <w:t>1.1.</w:t>
      </w:r>
      <w:r>
        <w:tab/>
      </w:r>
      <w:r>
        <w:rPr>
          <w:rFonts w:ascii="微软雅黑" w:hAnsi="微软雅黑" w:eastAsia="微软雅黑"/>
        </w:rPr>
        <w:t>目的</w:t>
      </w:r>
      <w:r>
        <w:tab/>
      </w:r>
      <w:r>
        <w:fldChar w:fldCharType="begin"/>
      </w:r>
      <w:r>
        <w:instrText xml:space="preserve"> PAGEREF _Toc495592522 \h </w:instrText>
      </w:r>
      <w:r>
        <w:fldChar w:fldCharType="separate"/>
      </w:r>
      <w:r>
        <w:t>3</w:t>
      </w:r>
      <w:r>
        <w:fldChar w:fldCharType="end"/>
      </w:r>
    </w:p>
    <w:p>
      <w:pPr>
        <w:pStyle w:val="30"/>
        <w:tabs>
          <w:tab w:val="left" w:pos="1260"/>
          <w:tab w:val="right" w:leader="dot" w:pos="8290"/>
        </w:tabs>
        <w:ind w:left="480"/>
      </w:pPr>
      <w:r>
        <w:rPr>
          <w:rFonts w:ascii="微软雅黑" w:hAnsi="微软雅黑" w:eastAsia="微软雅黑"/>
        </w:rPr>
        <w:t>1.2.</w:t>
      </w:r>
      <w:r>
        <w:tab/>
      </w:r>
      <w:r>
        <w:rPr>
          <w:rFonts w:ascii="微软雅黑" w:hAnsi="微软雅黑" w:eastAsia="微软雅黑"/>
        </w:rPr>
        <w:t>范围</w:t>
      </w:r>
      <w:r>
        <w:tab/>
      </w:r>
      <w:r>
        <w:fldChar w:fldCharType="begin"/>
      </w:r>
      <w:r>
        <w:instrText xml:space="preserve"> PAGEREF _Toc495592523 \h </w:instrText>
      </w:r>
      <w:r>
        <w:fldChar w:fldCharType="separate"/>
      </w:r>
      <w:r>
        <w:t>4</w:t>
      </w:r>
      <w:r>
        <w:fldChar w:fldCharType="end"/>
      </w:r>
    </w:p>
    <w:p>
      <w:pPr>
        <w:pStyle w:val="23"/>
        <w:tabs>
          <w:tab w:val="left" w:pos="840"/>
          <w:tab w:val="right" w:leader="dot" w:pos="8290"/>
        </w:tabs>
      </w:pPr>
      <w:r>
        <w:rPr>
          <w:rFonts w:ascii="微软雅黑" w:hAnsi="微软雅黑" w:eastAsia="微软雅黑"/>
        </w:rPr>
        <w:t>2.</w:t>
      </w:r>
      <w:r>
        <w:tab/>
      </w:r>
      <w:r>
        <w:rPr>
          <w:rFonts w:ascii="微软雅黑" w:hAnsi="微软雅黑" w:eastAsia="微软雅黑"/>
        </w:rPr>
        <w:t>概述</w:t>
      </w:r>
      <w:r>
        <w:tab/>
      </w:r>
      <w:r>
        <w:fldChar w:fldCharType="begin"/>
      </w:r>
      <w:r>
        <w:instrText xml:space="preserve"> PAGEREF _Toc495592524 \h </w:instrText>
      </w:r>
      <w:r>
        <w:fldChar w:fldCharType="separate"/>
      </w:r>
      <w:r>
        <w:t>4</w:t>
      </w:r>
      <w:r>
        <w:fldChar w:fldCharType="end"/>
      </w:r>
    </w:p>
    <w:p>
      <w:pPr>
        <w:pStyle w:val="23"/>
        <w:tabs>
          <w:tab w:val="left" w:pos="840"/>
          <w:tab w:val="right" w:leader="dot" w:pos="8290"/>
        </w:tabs>
      </w:pPr>
      <w:r>
        <w:rPr>
          <w:rFonts w:ascii="微软雅黑" w:hAnsi="微软雅黑" w:eastAsia="微软雅黑"/>
        </w:rPr>
        <w:t>3.</w:t>
      </w:r>
      <w:r>
        <w:tab/>
      </w:r>
      <w:r>
        <w:rPr>
          <w:rFonts w:ascii="微软雅黑" w:hAnsi="微软雅黑" w:eastAsia="微软雅黑"/>
        </w:rPr>
        <w:t>操作说明</w:t>
      </w:r>
      <w:r>
        <w:tab/>
      </w:r>
      <w:r>
        <w:fldChar w:fldCharType="begin"/>
      </w:r>
      <w:r>
        <w:instrText xml:space="preserve"> PAGEREF _Toc495592525 \h </w:instrText>
      </w:r>
      <w:r>
        <w:fldChar w:fldCharType="separate"/>
      </w:r>
      <w:r>
        <w:t>4</w:t>
      </w:r>
      <w:r>
        <w:fldChar w:fldCharType="end"/>
      </w:r>
    </w:p>
    <w:p>
      <w:pPr>
        <w:pStyle w:val="30"/>
        <w:tabs>
          <w:tab w:val="left" w:pos="1260"/>
          <w:tab w:val="right" w:leader="dot" w:pos="8290"/>
        </w:tabs>
        <w:ind w:left="480"/>
      </w:pPr>
      <w:r>
        <w:rPr>
          <w:rFonts w:ascii="微软雅黑" w:hAnsi="微软雅黑" w:eastAsia="微软雅黑"/>
        </w:rPr>
        <w:t>3.1.</w:t>
      </w:r>
      <w:r>
        <w:tab/>
      </w:r>
      <w:r>
        <w:rPr>
          <w:rFonts w:ascii="微软雅黑" w:hAnsi="微软雅黑" w:eastAsia="微软雅黑"/>
        </w:rPr>
        <w:t>平台登录</w:t>
      </w:r>
      <w:r>
        <w:tab/>
      </w:r>
      <w:r>
        <w:fldChar w:fldCharType="begin"/>
      </w:r>
      <w:r>
        <w:instrText xml:space="preserve"> PAGEREF _Toc495592526 \h </w:instrText>
      </w:r>
      <w:r>
        <w:fldChar w:fldCharType="separate"/>
      </w:r>
      <w:r>
        <w:t>4</w:t>
      </w:r>
      <w:r>
        <w:fldChar w:fldCharType="end"/>
      </w:r>
    </w:p>
    <w:p>
      <w:pPr>
        <w:pStyle w:val="18"/>
        <w:tabs>
          <w:tab w:val="left" w:pos="2100"/>
          <w:tab w:val="right" w:leader="dot" w:pos="8290"/>
        </w:tabs>
        <w:ind w:left="960"/>
      </w:pPr>
      <w:r>
        <w:t>3.1.1.</w:t>
      </w:r>
      <w:r>
        <w:tab/>
      </w:r>
      <w:r>
        <w:t>记住密码</w:t>
      </w:r>
      <w:r>
        <w:tab/>
      </w:r>
      <w:r>
        <w:fldChar w:fldCharType="begin"/>
      </w:r>
      <w:r>
        <w:instrText xml:space="preserve"> PAGEREF _Toc495592527 \h </w:instrText>
      </w:r>
      <w:r>
        <w:fldChar w:fldCharType="separate"/>
      </w:r>
      <w:r>
        <w:t>5</w:t>
      </w:r>
      <w:r>
        <w:fldChar w:fldCharType="end"/>
      </w:r>
    </w:p>
    <w:p>
      <w:pPr>
        <w:pStyle w:val="18"/>
        <w:tabs>
          <w:tab w:val="left" w:pos="2100"/>
          <w:tab w:val="right" w:leader="dot" w:pos="8290"/>
        </w:tabs>
        <w:ind w:left="960"/>
      </w:pPr>
      <w:r>
        <w:t>3.1.2.</w:t>
      </w:r>
      <w:r>
        <w:tab/>
      </w:r>
      <w:r>
        <w:t>忘记密码</w:t>
      </w:r>
      <w:r>
        <w:tab/>
      </w:r>
      <w:r>
        <w:fldChar w:fldCharType="begin"/>
      </w:r>
      <w:r>
        <w:instrText xml:space="preserve"> PAGEREF _Toc495592528 \h </w:instrText>
      </w:r>
      <w:r>
        <w:fldChar w:fldCharType="separate"/>
      </w:r>
      <w:r>
        <w:t>6</w:t>
      </w:r>
      <w:r>
        <w:fldChar w:fldCharType="end"/>
      </w:r>
    </w:p>
    <w:p>
      <w:pPr>
        <w:pStyle w:val="30"/>
        <w:tabs>
          <w:tab w:val="left" w:pos="1260"/>
          <w:tab w:val="right" w:leader="dot" w:pos="8290"/>
        </w:tabs>
        <w:ind w:left="480"/>
      </w:pPr>
      <w:r>
        <w:rPr>
          <w:rFonts w:ascii="微软雅黑" w:hAnsi="微软雅黑" w:eastAsia="微软雅黑"/>
        </w:rPr>
        <w:t>3.2.</w:t>
      </w:r>
      <w:r>
        <w:tab/>
      </w:r>
      <w:r>
        <w:rPr>
          <w:rFonts w:ascii="微软雅黑" w:hAnsi="微软雅黑" w:eastAsia="微软雅黑"/>
        </w:rPr>
        <w:t>访问首页</w:t>
      </w:r>
      <w:r>
        <w:tab/>
      </w:r>
      <w:r>
        <w:fldChar w:fldCharType="begin"/>
      </w:r>
      <w:r>
        <w:instrText xml:space="preserve"> PAGEREF _Toc495592529 \h </w:instrText>
      </w:r>
      <w:r>
        <w:fldChar w:fldCharType="separate"/>
      </w:r>
      <w:r>
        <w:t>6</w:t>
      </w:r>
      <w:r>
        <w:fldChar w:fldCharType="end"/>
      </w:r>
    </w:p>
    <w:p>
      <w:pPr>
        <w:pStyle w:val="18"/>
        <w:tabs>
          <w:tab w:val="left" w:pos="2100"/>
          <w:tab w:val="right" w:leader="dot" w:pos="8290"/>
        </w:tabs>
        <w:ind w:left="960"/>
      </w:pPr>
      <w:r>
        <w:t>3.2.1.</w:t>
      </w:r>
      <w:r>
        <w:tab/>
      </w:r>
      <w:r>
        <w:t>主导航</w:t>
      </w:r>
      <w:r>
        <w:tab/>
      </w:r>
      <w:r>
        <w:fldChar w:fldCharType="begin"/>
      </w:r>
      <w:r>
        <w:instrText xml:space="preserve"> PAGEREF _Toc495592530 \h </w:instrText>
      </w:r>
      <w:r>
        <w:fldChar w:fldCharType="separate"/>
      </w:r>
      <w:r>
        <w:t>7</w:t>
      </w:r>
      <w:r>
        <w:fldChar w:fldCharType="end"/>
      </w:r>
    </w:p>
    <w:p>
      <w:pPr>
        <w:pStyle w:val="18"/>
        <w:tabs>
          <w:tab w:val="left" w:pos="2100"/>
          <w:tab w:val="right" w:leader="dot" w:pos="8290"/>
        </w:tabs>
        <w:ind w:left="960"/>
      </w:pPr>
      <w:r>
        <w:t>3.2.2.</w:t>
      </w:r>
      <w:r>
        <w:tab/>
      </w:r>
      <w:r>
        <w:t>宣传banner</w:t>
      </w:r>
      <w:r>
        <w:tab/>
      </w:r>
      <w:r>
        <w:fldChar w:fldCharType="begin"/>
      </w:r>
      <w:r>
        <w:instrText xml:space="preserve"> PAGEREF _Toc495592531 \h </w:instrText>
      </w:r>
      <w:r>
        <w:fldChar w:fldCharType="separate"/>
      </w:r>
      <w:r>
        <w:t>8</w:t>
      </w:r>
      <w:r>
        <w:fldChar w:fldCharType="end"/>
      </w:r>
    </w:p>
    <w:p>
      <w:pPr>
        <w:pStyle w:val="18"/>
        <w:tabs>
          <w:tab w:val="left" w:pos="2100"/>
          <w:tab w:val="right" w:leader="dot" w:pos="8290"/>
        </w:tabs>
        <w:ind w:left="960"/>
      </w:pPr>
      <w:r>
        <w:t>3.2.3.</w:t>
      </w:r>
      <w:r>
        <w:tab/>
      </w:r>
      <w:r>
        <w:t>个人中心</w:t>
      </w:r>
      <w:r>
        <w:tab/>
      </w:r>
      <w:r>
        <w:fldChar w:fldCharType="begin"/>
      </w:r>
      <w:r>
        <w:instrText xml:space="preserve"> PAGEREF _Toc495592532 \h </w:instrText>
      </w:r>
      <w:r>
        <w:fldChar w:fldCharType="separate"/>
      </w:r>
      <w:r>
        <w:t>8</w:t>
      </w:r>
      <w:r>
        <w:fldChar w:fldCharType="end"/>
      </w:r>
    </w:p>
    <w:p>
      <w:pPr>
        <w:pStyle w:val="18"/>
        <w:tabs>
          <w:tab w:val="left" w:pos="2100"/>
          <w:tab w:val="right" w:leader="dot" w:pos="8290"/>
        </w:tabs>
        <w:ind w:left="960"/>
      </w:pPr>
      <w:r>
        <w:t>3.2.4.</w:t>
      </w:r>
      <w:r>
        <w:tab/>
      </w:r>
      <w:r>
        <w:t>通知</w:t>
      </w:r>
      <w:r>
        <w:tab/>
      </w:r>
      <w:r>
        <w:fldChar w:fldCharType="begin"/>
      </w:r>
      <w:r>
        <w:instrText xml:space="preserve"> PAGEREF _Toc495592533 \h </w:instrText>
      </w:r>
      <w:r>
        <w:fldChar w:fldCharType="separate"/>
      </w:r>
      <w:r>
        <w:t>9</w:t>
      </w:r>
      <w:r>
        <w:fldChar w:fldCharType="end"/>
      </w:r>
    </w:p>
    <w:p>
      <w:pPr>
        <w:pStyle w:val="18"/>
        <w:tabs>
          <w:tab w:val="left" w:pos="2100"/>
          <w:tab w:val="right" w:leader="dot" w:pos="8290"/>
        </w:tabs>
        <w:ind w:left="960"/>
      </w:pPr>
      <w:r>
        <w:t>3.2.5.</w:t>
      </w:r>
      <w:r>
        <w:tab/>
      </w:r>
      <w:r>
        <w:t>学习模块入口</w:t>
      </w:r>
      <w:r>
        <w:tab/>
      </w:r>
      <w:r>
        <w:fldChar w:fldCharType="begin"/>
      </w:r>
      <w:r>
        <w:instrText xml:space="preserve"> PAGEREF _Toc495592534 \h </w:instrText>
      </w:r>
      <w:r>
        <w:fldChar w:fldCharType="separate"/>
      </w:r>
      <w:r>
        <w:t>9</w:t>
      </w:r>
      <w:r>
        <w:fldChar w:fldCharType="end"/>
      </w:r>
    </w:p>
    <w:p>
      <w:pPr>
        <w:pStyle w:val="18"/>
        <w:tabs>
          <w:tab w:val="left" w:pos="2100"/>
          <w:tab w:val="right" w:leader="dot" w:pos="8290"/>
        </w:tabs>
        <w:ind w:left="960"/>
      </w:pPr>
      <w:r>
        <w:t>3.2.6.</w:t>
      </w:r>
      <w:r>
        <w:tab/>
      </w:r>
      <w:r>
        <w:t>优秀成果展示</w:t>
      </w:r>
      <w:r>
        <w:tab/>
      </w:r>
      <w:r>
        <w:fldChar w:fldCharType="begin"/>
      </w:r>
      <w:r>
        <w:instrText xml:space="preserve"> PAGEREF _Toc495592535 \h </w:instrText>
      </w:r>
      <w:r>
        <w:fldChar w:fldCharType="separate"/>
      </w:r>
      <w:r>
        <w:t>10</w:t>
      </w:r>
      <w:r>
        <w:fldChar w:fldCharType="end"/>
      </w:r>
    </w:p>
    <w:p>
      <w:pPr>
        <w:pStyle w:val="30"/>
        <w:tabs>
          <w:tab w:val="left" w:pos="1260"/>
          <w:tab w:val="right" w:leader="dot" w:pos="8290"/>
        </w:tabs>
        <w:ind w:left="480"/>
      </w:pPr>
      <w:r>
        <w:rPr>
          <w:rFonts w:ascii="微软雅黑" w:hAnsi="微软雅黑" w:eastAsia="微软雅黑"/>
        </w:rPr>
        <w:t>3.3.</w:t>
      </w:r>
      <w:r>
        <w:tab/>
      </w:r>
      <w:r>
        <w:rPr>
          <w:rFonts w:ascii="微软雅黑" w:hAnsi="微软雅黑" w:eastAsia="微软雅黑"/>
        </w:rPr>
        <w:t>理论学习</w:t>
      </w:r>
      <w:r>
        <w:tab/>
      </w:r>
      <w:r>
        <w:fldChar w:fldCharType="begin"/>
      </w:r>
      <w:r>
        <w:instrText xml:space="preserve"> PAGEREF _Toc495592536 \h </w:instrText>
      </w:r>
      <w:r>
        <w:fldChar w:fldCharType="separate"/>
      </w:r>
      <w:r>
        <w:t>10</w:t>
      </w:r>
      <w:r>
        <w:fldChar w:fldCharType="end"/>
      </w:r>
    </w:p>
    <w:p>
      <w:pPr>
        <w:pStyle w:val="18"/>
        <w:tabs>
          <w:tab w:val="left" w:pos="2100"/>
          <w:tab w:val="right" w:leader="dot" w:pos="8290"/>
        </w:tabs>
        <w:ind w:left="960"/>
      </w:pPr>
      <w:r>
        <w:t>3.3.1.</w:t>
      </w:r>
      <w:r>
        <w:tab/>
      </w:r>
      <w:r>
        <w:t>视频学习</w:t>
      </w:r>
      <w:r>
        <w:tab/>
      </w:r>
      <w:r>
        <w:fldChar w:fldCharType="begin"/>
      </w:r>
      <w:r>
        <w:instrText xml:space="preserve"> PAGEREF _Toc495592537 \h </w:instrText>
      </w:r>
      <w:r>
        <w:fldChar w:fldCharType="separate"/>
      </w:r>
      <w:r>
        <w:t>11</w:t>
      </w:r>
      <w:r>
        <w:fldChar w:fldCharType="end"/>
      </w:r>
    </w:p>
    <w:p>
      <w:pPr>
        <w:pStyle w:val="18"/>
        <w:tabs>
          <w:tab w:val="left" w:pos="2100"/>
          <w:tab w:val="right" w:leader="dot" w:pos="8290"/>
        </w:tabs>
        <w:ind w:left="960"/>
      </w:pPr>
      <w:r>
        <w:t>3.3.2.</w:t>
      </w:r>
      <w:r>
        <w:tab/>
      </w:r>
      <w:r>
        <w:t>推荐阅读</w:t>
      </w:r>
      <w:r>
        <w:tab/>
      </w:r>
      <w:r>
        <w:fldChar w:fldCharType="begin"/>
      </w:r>
      <w:r>
        <w:instrText xml:space="preserve"> PAGEREF _Toc495592538 \h </w:instrText>
      </w:r>
      <w:r>
        <w:fldChar w:fldCharType="separate"/>
      </w:r>
      <w:r>
        <w:t>13</w:t>
      </w:r>
      <w:r>
        <w:fldChar w:fldCharType="end"/>
      </w:r>
    </w:p>
    <w:p>
      <w:pPr>
        <w:pStyle w:val="18"/>
        <w:tabs>
          <w:tab w:val="left" w:pos="2100"/>
          <w:tab w:val="right" w:leader="dot" w:pos="8290"/>
        </w:tabs>
        <w:ind w:left="960"/>
      </w:pPr>
      <w:r>
        <w:t>3.3.3.</w:t>
      </w:r>
      <w:r>
        <w:tab/>
      </w:r>
      <w:r>
        <w:t>理论测试</w:t>
      </w:r>
      <w:r>
        <w:tab/>
      </w:r>
      <w:r>
        <w:fldChar w:fldCharType="begin"/>
      </w:r>
      <w:r>
        <w:instrText xml:space="preserve"> PAGEREF _Toc495592539 \h </w:instrText>
      </w:r>
      <w:r>
        <w:fldChar w:fldCharType="separate"/>
      </w:r>
      <w:r>
        <w:t>13</w:t>
      </w:r>
      <w:r>
        <w:fldChar w:fldCharType="end"/>
      </w:r>
    </w:p>
    <w:p>
      <w:pPr>
        <w:pStyle w:val="30"/>
        <w:tabs>
          <w:tab w:val="left" w:pos="1260"/>
          <w:tab w:val="right" w:leader="dot" w:pos="8290"/>
        </w:tabs>
        <w:ind w:left="480"/>
      </w:pPr>
      <w:r>
        <w:rPr>
          <w:rFonts w:ascii="微软雅黑" w:hAnsi="微软雅黑" w:eastAsia="微软雅黑"/>
        </w:rPr>
        <w:t>3.4.</w:t>
      </w:r>
      <w:r>
        <w:tab/>
      </w:r>
      <w:r>
        <w:rPr>
          <w:rFonts w:ascii="微软雅黑" w:hAnsi="微软雅黑" w:eastAsia="微软雅黑"/>
        </w:rPr>
        <w:t>社会实践</w:t>
      </w:r>
      <w:r>
        <w:tab/>
      </w:r>
      <w:r>
        <w:fldChar w:fldCharType="begin"/>
      </w:r>
      <w:r>
        <w:instrText xml:space="preserve"> PAGEREF _Toc495592540 \h </w:instrText>
      </w:r>
      <w:r>
        <w:fldChar w:fldCharType="separate"/>
      </w:r>
      <w:r>
        <w:t>15</w:t>
      </w:r>
      <w:r>
        <w:fldChar w:fldCharType="end"/>
      </w:r>
    </w:p>
    <w:p>
      <w:pPr>
        <w:pStyle w:val="30"/>
        <w:tabs>
          <w:tab w:val="left" w:pos="1260"/>
          <w:tab w:val="right" w:leader="dot" w:pos="8290"/>
        </w:tabs>
        <w:ind w:left="480"/>
      </w:pPr>
      <w:r>
        <w:rPr>
          <w:rFonts w:ascii="微软雅黑" w:hAnsi="微软雅黑" w:eastAsia="微软雅黑"/>
        </w:rPr>
        <w:t>3.5.</w:t>
      </w:r>
      <w:r>
        <w:tab/>
      </w:r>
      <w:r>
        <w:rPr>
          <w:rFonts w:ascii="微软雅黑" w:hAnsi="微软雅黑" w:eastAsia="微软雅黑"/>
        </w:rPr>
        <w:t>个人中心</w:t>
      </w:r>
      <w:r>
        <w:tab/>
      </w:r>
      <w:r>
        <w:fldChar w:fldCharType="begin"/>
      </w:r>
      <w:r>
        <w:instrText xml:space="preserve"> PAGEREF _Toc495592541 \h </w:instrText>
      </w:r>
      <w:r>
        <w:fldChar w:fldCharType="separate"/>
      </w:r>
      <w:r>
        <w:t>16</w:t>
      </w:r>
      <w:r>
        <w:fldChar w:fldCharType="end"/>
      </w:r>
    </w:p>
    <w:p>
      <w:pPr>
        <w:pStyle w:val="18"/>
        <w:tabs>
          <w:tab w:val="left" w:pos="2100"/>
          <w:tab w:val="right" w:leader="dot" w:pos="8290"/>
        </w:tabs>
        <w:ind w:left="960"/>
      </w:pPr>
      <w:r>
        <w:rPr>
          <w:rFonts w:ascii="微软雅黑" w:hAnsi="微软雅黑" w:eastAsia="微软雅黑"/>
        </w:rPr>
        <w:t>3.6.1.</w:t>
      </w:r>
      <w:r>
        <w:tab/>
      </w:r>
      <w:r>
        <w:rPr>
          <w:rFonts w:ascii="微软雅黑" w:hAnsi="微软雅黑" w:eastAsia="微软雅黑"/>
        </w:rPr>
        <w:t>我的资料</w:t>
      </w:r>
      <w:r>
        <w:tab/>
      </w:r>
      <w:r>
        <w:fldChar w:fldCharType="begin"/>
      </w:r>
      <w:r>
        <w:instrText xml:space="preserve"> PAGEREF _Toc495592542 \h </w:instrText>
      </w:r>
      <w:r>
        <w:fldChar w:fldCharType="separate"/>
      </w:r>
      <w:r>
        <w:t>17</w:t>
      </w:r>
      <w:r>
        <w:fldChar w:fldCharType="end"/>
      </w:r>
    </w:p>
    <w:p>
      <w:pPr>
        <w:pStyle w:val="18"/>
        <w:tabs>
          <w:tab w:val="left" w:pos="2100"/>
          <w:tab w:val="right" w:leader="dot" w:pos="8290"/>
        </w:tabs>
        <w:ind w:left="960"/>
      </w:pPr>
      <w:r>
        <w:t>3.6.2.</w:t>
      </w:r>
      <w:r>
        <w:tab/>
      </w:r>
      <w:r>
        <w:t>学习进度</w:t>
      </w:r>
      <w:r>
        <w:tab/>
      </w:r>
      <w:r>
        <w:fldChar w:fldCharType="begin"/>
      </w:r>
      <w:r>
        <w:instrText xml:space="preserve"> PAGEREF _Toc495592543 \h </w:instrText>
      </w:r>
      <w:r>
        <w:fldChar w:fldCharType="separate"/>
      </w:r>
      <w:r>
        <w:t>19</w:t>
      </w:r>
      <w:r>
        <w:fldChar w:fldCharType="end"/>
      </w:r>
    </w:p>
    <w:p>
      <w:pPr>
        <w:pStyle w:val="18"/>
        <w:tabs>
          <w:tab w:val="left" w:pos="2100"/>
          <w:tab w:val="right" w:leader="dot" w:pos="8290"/>
        </w:tabs>
        <w:ind w:left="960"/>
      </w:pPr>
      <w:r>
        <w:t>3.6.3.</w:t>
      </w:r>
      <w:r>
        <w:tab/>
      </w:r>
      <w:r>
        <w:t>成绩管理</w:t>
      </w:r>
      <w:r>
        <w:tab/>
      </w:r>
      <w:r>
        <w:fldChar w:fldCharType="begin"/>
      </w:r>
      <w:r>
        <w:instrText xml:space="preserve"> PAGEREF _Toc495592544 \h </w:instrText>
      </w:r>
      <w:r>
        <w:fldChar w:fldCharType="separate"/>
      </w:r>
      <w:r>
        <w:t>21</w:t>
      </w:r>
      <w:r>
        <w:fldChar w:fldCharType="end"/>
      </w:r>
    </w:p>
    <w:p>
      <w:pPr>
        <w:pStyle w:val="18"/>
        <w:tabs>
          <w:tab w:val="left" w:pos="2100"/>
          <w:tab w:val="right" w:leader="dot" w:pos="8290"/>
        </w:tabs>
        <w:ind w:left="960"/>
      </w:pPr>
      <w:r>
        <w:t>3.6.4.</w:t>
      </w:r>
      <w:r>
        <w:tab/>
      </w:r>
      <w:r>
        <w:t>培训调研</w:t>
      </w:r>
      <w:r>
        <w:tab/>
      </w:r>
      <w:r>
        <w:fldChar w:fldCharType="begin"/>
      </w:r>
      <w:r>
        <w:instrText xml:space="preserve"> PAGEREF _Toc495592545 \h </w:instrText>
      </w:r>
      <w:r>
        <w:fldChar w:fldCharType="separate"/>
      </w:r>
      <w:r>
        <w:t>23</w:t>
      </w:r>
      <w:r>
        <w:fldChar w:fldCharType="end"/>
      </w:r>
    </w:p>
    <w:p>
      <w:pPr>
        <w:rPr>
          <w:rFonts w:ascii="微软雅黑" w:hAnsi="微软雅黑" w:eastAsia="微软雅黑"/>
          <w:sz w:val="32"/>
          <w:szCs w:val="32"/>
        </w:rPr>
      </w:pPr>
      <w:r>
        <w:rPr>
          <w:rFonts w:ascii="微软雅黑" w:hAnsi="微软雅黑" w:eastAsia="微软雅黑"/>
          <w:sz w:val="32"/>
          <w:szCs w:val="32"/>
        </w:rPr>
        <w:fldChar w:fldCharType="end"/>
      </w:r>
    </w:p>
    <w:p>
      <w:pPr>
        <w:rPr>
          <w:rFonts w:ascii="微软雅黑" w:hAnsi="微软雅黑" w:eastAsia="微软雅黑"/>
          <w:sz w:val="32"/>
          <w:szCs w:val="32"/>
        </w:rPr>
      </w:pPr>
    </w:p>
    <w:p>
      <w:pPr>
        <w:rPr>
          <w:rFonts w:ascii="微软雅黑" w:hAnsi="微软雅黑" w:eastAsia="微软雅黑"/>
          <w:sz w:val="32"/>
          <w:szCs w:val="32"/>
        </w:rPr>
      </w:pPr>
    </w:p>
    <w:p>
      <w:pPr>
        <w:pStyle w:val="2"/>
        <w:numPr>
          <w:ilvl w:val="0"/>
          <w:numId w:val="2"/>
        </w:numPr>
        <w:rPr>
          <w:rFonts w:ascii="微软雅黑" w:hAnsi="微软雅黑" w:eastAsia="微软雅黑"/>
        </w:rPr>
      </w:pPr>
      <w:bookmarkStart w:id="0" w:name="_Toc495592521"/>
      <w:r>
        <w:rPr>
          <w:rFonts w:hint="eastAsia" w:ascii="微软雅黑" w:hAnsi="微软雅黑" w:eastAsia="微软雅黑"/>
        </w:rPr>
        <w:t>导言</w:t>
      </w:r>
      <w:bookmarkEnd w:id="0"/>
    </w:p>
    <w:p>
      <w:pPr>
        <w:pStyle w:val="3"/>
        <w:numPr>
          <w:ilvl w:val="0"/>
          <w:numId w:val="3"/>
        </w:numPr>
        <w:rPr>
          <w:rFonts w:ascii="微软雅黑" w:hAnsi="微软雅黑" w:eastAsia="微软雅黑"/>
        </w:rPr>
      </w:pPr>
      <w:bookmarkStart w:id="1" w:name="_Toc495592522"/>
      <w:r>
        <w:rPr>
          <w:rFonts w:hint="eastAsia" w:ascii="微软雅黑" w:hAnsi="微软雅黑" w:eastAsia="微软雅黑"/>
        </w:rPr>
        <w:t>目的</w:t>
      </w:r>
      <w:bookmarkEnd w:id="1"/>
    </w:p>
    <w:p>
      <w:pPr>
        <w:ind w:firstLine="420"/>
        <w:rPr>
          <w:rFonts w:ascii="微软雅黑" w:hAnsi="微软雅黑" w:eastAsia="微软雅黑"/>
        </w:rPr>
      </w:pPr>
      <w:r>
        <w:rPr>
          <w:rFonts w:hint="eastAsia" w:ascii="微软雅黑" w:hAnsi="微软雅黑" w:eastAsia="微软雅黑"/>
        </w:rPr>
        <w:t>该文档的目的是描述大学生发展对象在线学习与考试系统的学生使用说明。主要包含模块的操作说明及注意事项</w:t>
      </w:r>
    </w:p>
    <w:p>
      <w:pPr>
        <w:ind w:left="420"/>
        <w:rPr>
          <w:rFonts w:ascii="微软雅黑" w:hAnsi="微软雅黑" w:eastAsia="微软雅黑"/>
        </w:rPr>
      </w:pPr>
      <w:r>
        <w:rPr>
          <w:rFonts w:hint="eastAsia" w:ascii="微软雅黑" w:hAnsi="微软雅黑" w:eastAsia="微软雅黑"/>
        </w:rPr>
        <w:t>文档使用者：发展对象学员</w:t>
      </w:r>
    </w:p>
    <w:p>
      <w:pPr>
        <w:pStyle w:val="3"/>
        <w:numPr>
          <w:ilvl w:val="0"/>
          <w:numId w:val="3"/>
        </w:numPr>
        <w:rPr>
          <w:rFonts w:ascii="微软雅黑" w:hAnsi="微软雅黑" w:eastAsia="微软雅黑"/>
        </w:rPr>
      </w:pPr>
      <w:bookmarkStart w:id="2" w:name="_Toc495592523"/>
      <w:r>
        <w:rPr>
          <w:rFonts w:hint="eastAsia" w:ascii="微软雅黑" w:hAnsi="微软雅黑" w:eastAsia="微软雅黑"/>
        </w:rPr>
        <w:t>范围</w:t>
      </w:r>
      <w:bookmarkEnd w:id="2"/>
    </w:p>
    <w:p>
      <w:pPr>
        <w:rPr>
          <w:rFonts w:ascii="微软雅黑" w:hAnsi="微软雅黑" w:eastAsia="微软雅黑"/>
        </w:rPr>
      </w:pPr>
      <w:r>
        <w:rPr>
          <w:rFonts w:hint="eastAsia" w:ascii="微软雅黑" w:hAnsi="微软雅黑" w:eastAsia="微软雅黑"/>
        </w:rPr>
        <w:tab/>
      </w:r>
      <w:r>
        <w:rPr>
          <w:rFonts w:hint="eastAsia" w:ascii="微软雅黑" w:hAnsi="微软雅黑" w:eastAsia="微软雅黑"/>
        </w:rPr>
        <w:t>该文档主要描述了学习过程的操作说明。</w:t>
      </w:r>
    </w:p>
    <w:p>
      <w:pPr>
        <w:pStyle w:val="2"/>
        <w:numPr>
          <w:ilvl w:val="0"/>
          <w:numId w:val="2"/>
        </w:numPr>
        <w:rPr>
          <w:rFonts w:ascii="微软雅黑" w:hAnsi="微软雅黑" w:eastAsia="微软雅黑"/>
        </w:rPr>
      </w:pPr>
      <w:bookmarkStart w:id="3" w:name="_Toc495592524"/>
      <w:r>
        <w:rPr>
          <w:rFonts w:hint="eastAsia" w:ascii="微软雅黑" w:hAnsi="微软雅黑" w:eastAsia="微软雅黑"/>
        </w:rPr>
        <w:t>概述</w:t>
      </w:r>
      <w:bookmarkEnd w:id="3"/>
    </w:p>
    <w:p>
      <w:pPr>
        <w:ind w:firstLine="420"/>
        <w:rPr>
          <w:rFonts w:ascii="微软雅黑" w:hAnsi="微软雅黑" w:eastAsia="微软雅黑"/>
        </w:rPr>
      </w:pPr>
      <w:r>
        <w:rPr>
          <w:rFonts w:hint="eastAsia" w:ascii="微软雅黑" w:hAnsi="微软雅黑" w:eastAsia="微软雅黑"/>
        </w:rPr>
        <w:t>大学生发展对象在线学习与考试系统是针对高校组织的发展对象培训学习，提供的高效系统化的学习及管理的系统平台。</w:t>
      </w:r>
    </w:p>
    <w:p>
      <w:pPr>
        <w:ind w:firstLine="420"/>
        <w:rPr>
          <w:rFonts w:ascii="微软雅黑" w:hAnsi="微软雅黑" w:eastAsia="微软雅黑"/>
        </w:rPr>
      </w:pPr>
      <w:r>
        <w:rPr>
          <w:rFonts w:hint="eastAsia" w:ascii="微软雅黑" w:hAnsi="微软雅黑" w:eastAsia="微软雅黑"/>
        </w:rPr>
        <w:t>学员在不仅可进行理论学习、课外拓展、社会实际的互动学习，而且可根据自己时间进行考试申请、心得的提交，培训调研的开展，让线下培训有机的在线上系统的管理起来。</w:t>
      </w:r>
    </w:p>
    <w:p>
      <w:pPr>
        <w:ind w:firstLine="420"/>
        <w:rPr>
          <w:rFonts w:ascii="微软雅黑" w:hAnsi="微软雅黑" w:eastAsia="微软雅黑"/>
        </w:rPr>
      </w:pPr>
    </w:p>
    <w:p>
      <w:pPr>
        <w:pStyle w:val="2"/>
        <w:numPr>
          <w:ilvl w:val="0"/>
          <w:numId w:val="2"/>
        </w:numPr>
        <w:rPr>
          <w:rFonts w:ascii="微软雅黑" w:hAnsi="微软雅黑" w:eastAsia="微软雅黑"/>
        </w:rPr>
      </w:pPr>
      <w:bookmarkStart w:id="4" w:name="_Toc495592525"/>
      <w:r>
        <w:rPr>
          <w:rFonts w:hint="eastAsia" w:ascii="微软雅黑" w:hAnsi="微软雅黑" w:eastAsia="微软雅黑"/>
        </w:rPr>
        <w:t>操作说明</w:t>
      </w:r>
      <w:bookmarkEnd w:id="4"/>
    </w:p>
    <w:p>
      <w:pPr>
        <w:pStyle w:val="3"/>
        <w:numPr>
          <w:ilvl w:val="0"/>
          <w:numId w:val="4"/>
        </w:numPr>
        <w:rPr>
          <w:rFonts w:ascii="微软雅黑" w:hAnsi="微软雅黑" w:eastAsia="微软雅黑"/>
        </w:rPr>
      </w:pPr>
      <w:bookmarkStart w:id="5" w:name="_Toc495592526"/>
      <w:r>
        <w:rPr>
          <w:rFonts w:hint="eastAsia" w:ascii="微软雅黑" w:hAnsi="微软雅黑" w:eastAsia="微软雅黑"/>
        </w:rPr>
        <w:t>平台登录</w:t>
      </w:r>
      <w:bookmarkEnd w:id="5"/>
    </w:p>
    <w:p>
      <w:pPr>
        <w:ind w:firstLine="420"/>
        <w:rPr>
          <w:rFonts w:ascii="微软雅黑" w:hAnsi="微软雅黑" w:eastAsia="微软雅黑"/>
        </w:rPr>
      </w:pPr>
      <w:r>
        <w:rPr>
          <w:rFonts w:hint="eastAsia" w:ascii="微软雅黑" w:hAnsi="微软雅黑" w:eastAsia="微软雅黑"/>
        </w:rPr>
        <w:t>在浏览器中输入发展对象平台搭建完毕后的地址，进入到平台登录页面，如图3-1</w:t>
      </w:r>
    </w:p>
    <w:p>
      <w:pPr>
        <w:ind w:firstLine="420"/>
        <w:rPr>
          <w:rFonts w:ascii="微软雅黑" w:hAnsi="微软雅黑" w:eastAsia="微软雅黑"/>
        </w:rPr>
      </w:pPr>
      <w:r>
        <w:rPr>
          <w:rFonts w:hint="eastAsia" w:ascii="微软雅黑" w:hAnsi="微软雅黑" w:eastAsia="微软雅黑"/>
        </w:rPr>
        <w:t>发展对象平台无游客身份，必修登录后才可进入，且平台不设注册功能，用户由后台管理员设置。学员可通过学号、手机号、邮箱以及初始密码88888888完成初次登录，登录后可在个人中心中修改密码。</w:t>
      </w:r>
    </w:p>
    <w:p>
      <w:pPr>
        <w:rPr>
          <w:rFonts w:ascii="微软雅黑" w:hAnsi="微软雅黑" w:eastAsia="微软雅黑"/>
        </w:rPr>
      </w:pPr>
      <w:r>
        <w:rPr>
          <w:rFonts w:ascii="微软雅黑" w:hAnsi="微软雅黑" w:eastAsia="微软雅黑"/>
        </w:rPr>
        <w:drawing>
          <wp:inline distT="0" distB="0" distL="0" distR="0">
            <wp:extent cx="5266055" cy="3486150"/>
            <wp:effectExtent l="0" t="0" r="0" b="0"/>
            <wp:docPr id="2" name="图片 2" descr="Macintosh HD:Users:qiqi:Desktop:首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Macintosh HD:Users:qiqi:Desktop:首页.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66055" cy="3486150"/>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图3-1</w:t>
      </w:r>
    </w:p>
    <w:p>
      <w:pPr>
        <w:pStyle w:val="4"/>
        <w:numPr>
          <w:ilvl w:val="0"/>
          <w:numId w:val="5"/>
        </w:numPr>
      </w:pPr>
      <w:bookmarkStart w:id="6" w:name="_Toc495592527"/>
      <w:r>
        <w:rPr>
          <w:rFonts w:hint="eastAsia"/>
        </w:rPr>
        <w:t>记住密码</w:t>
      </w:r>
      <w:bookmarkEnd w:id="6"/>
    </w:p>
    <w:p>
      <w:pPr>
        <w:ind w:firstLine="420"/>
        <w:rPr>
          <w:rFonts w:ascii="微软雅黑" w:hAnsi="微软雅黑" w:eastAsia="微软雅黑"/>
        </w:rPr>
      </w:pPr>
      <w:r>
        <w:rPr>
          <w:rFonts w:hint="eastAsia" w:ascii="微软雅黑" w:hAnsi="微软雅黑" w:eastAsia="微软雅黑"/>
        </w:rPr>
        <w:t>登录页面可以进行记住密码的功能操作，输入用户名、密码后，勾选记住密码功能点击登录，</w:t>
      </w:r>
      <w:r>
        <w:rPr>
          <w:rFonts w:ascii="微软雅黑" w:hAnsi="微软雅黑" w:eastAsia="微软雅黑"/>
        </w:rPr>
        <w:t xml:space="preserve"> </w:t>
      </w:r>
      <w:r>
        <w:rPr>
          <w:rFonts w:hint="eastAsia" w:ascii="微软雅黑" w:hAnsi="微软雅黑" w:eastAsia="微软雅黑"/>
        </w:rPr>
        <w:t>成功后，下次进入登录页面时会记录上一次的用户名密码。如图3-1-1</w:t>
      </w:r>
    </w:p>
    <w:p>
      <w:pPr>
        <w:rPr>
          <w:rFonts w:ascii="微软雅黑" w:hAnsi="微软雅黑" w:eastAsia="微软雅黑"/>
        </w:rPr>
      </w:pPr>
      <w:r>
        <w:rPr>
          <w:rFonts w:ascii="微软雅黑" w:hAnsi="微软雅黑" w:eastAsia="微软雅黑"/>
        </w:rPr>
        <w:drawing>
          <wp:inline distT="0" distB="0" distL="0" distR="0">
            <wp:extent cx="5270500" cy="28816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70500" cy="2882074"/>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图3-1-1</w:t>
      </w:r>
    </w:p>
    <w:p>
      <w:pPr>
        <w:pStyle w:val="4"/>
        <w:numPr>
          <w:ilvl w:val="0"/>
          <w:numId w:val="5"/>
        </w:numPr>
      </w:pPr>
      <w:bookmarkStart w:id="7" w:name="_Toc495592528"/>
      <w:r>
        <w:rPr>
          <w:rFonts w:hint="eastAsia"/>
        </w:rPr>
        <w:t>忘记密码</w:t>
      </w:r>
      <w:bookmarkEnd w:id="7"/>
    </w:p>
    <w:p>
      <w:pPr>
        <w:ind w:firstLine="420"/>
        <w:jc w:val="left"/>
        <w:rPr>
          <w:rFonts w:ascii="微软雅黑" w:hAnsi="微软雅黑" w:eastAsia="微软雅黑"/>
        </w:rPr>
      </w:pPr>
      <w:r>
        <w:rPr>
          <w:rFonts w:hint="eastAsia" w:ascii="微软雅黑" w:hAnsi="微软雅黑" w:eastAsia="微软雅黑"/>
        </w:rPr>
        <w:t>学员在登录平台时如果忘记了密码，可以通过登录页面的忘记密码功能进行密码找回。</w:t>
      </w:r>
    </w:p>
    <w:p>
      <w:pPr>
        <w:ind w:firstLine="420"/>
        <w:jc w:val="left"/>
        <w:rPr>
          <w:rFonts w:ascii="微软雅黑" w:hAnsi="微软雅黑" w:eastAsia="微软雅黑"/>
        </w:rPr>
      </w:pPr>
      <w:r>
        <w:rPr>
          <w:rFonts w:hint="eastAsia" w:ascii="微软雅黑" w:hAnsi="微软雅黑" w:eastAsia="微软雅黑"/>
        </w:rPr>
        <w:t>点击忘记密码进入忘记密码页面，先通过手机号或邮箱号进行身份验证，验证通过的学员，可以进入到第二步进行新密码的设置，设置完成后可回到登录页面用新密码进行登录操作。如图3-1-2</w:t>
      </w:r>
    </w:p>
    <w:p>
      <w:pPr>
        <w:jc w:val="left"/>
        <w:rPr>
          <w:rFonts w:ascii="微软雅黑" w:hAnsi="微软雅黑" w:eastAsia="微软雅黑"/>
        </w:rPr>
      </w:pPr>
      <w:r>
        <w:rPr>
          <w:rFonts w:ascii="微软雅黑" w:hAnsi="微软雅黑" w:eastAsia="微软雅黑"/>
        </w:rPr>
        <w:drawing>
          <wp:inline distT="0" distB="0" distL="0" distR="0">
            <wp:extent cx="5270500" cy="3248660"/>
            <wp:effectExtent l="0" t="0" r="0" b="2540"/>
            <wp:docPr id="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270500" cy="3248736"/>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图3-1-2</w:t>
      </w:r>
    </w:p>
    <w:p>
      <w:pPr>
        <w:pStyle w:val="3"/>
        <w:numPr>
          <w:ilvl w:val="0"/>
          <w:numId w:val="4"/>
        </w:numPr>
        <w:rPr>
          <w:rFonts w:ascii="微软雅黑" w:hAnsi="微软雅黑" w:eastAsia="微软雅黑"/>
        </w:rPr>
      </w:pPr>
      <w:bookmarkStart w:id="8" w:name="_Toc495592529"/>
      <w:r>
        <w:rPr>
          <w:rFonts w:hint="eastAsia" w:ascii="微软雅黑" w:hAnsi="微软雅黑" w:eastAsia="微软雅黑"/>
        </w:rPr>
        <w:t>访问首页</w:t>
      </w:r>
      <w:bookmarkEnd w:id="8"/>
    </w:p>
    <w:p>
      <w:pPr>
        <w:ind w:firstLine="420"/>
        <w:rPr>
          <w:rFonts w:ascii="微软雅黑" w:hAnsi="微软雅黑" w:eastAsia="微软雅黑"/>
        </w:rPr>
      </w:pPr>
      <w:r>
        <w:rPr>
          <w:rFonts w:hint="eastAsia" w:ascii="微软雅黑" w:hAnsi="微软雅黑" w:eastAsia="微软雅黑"/>
        </w:rPr>
        <w:t>平台首页展示个人信息、通知、学习模块入口、优秀成果、优秀报告、优秀心得，以大学生的体验为设计依据，结合发展对象的课程特点进行规划实现。如图3-2</w:t>
      </w:r>
    </w:p>
    <w:p>
      <w:pPr>
        <w:rPr>
          <w:rFonts w:ascii="微软雅黑" w:hAnsi="微软雅黑" w:eastAsia="微软雅黑"/>
        </w:rPr>
      </w:pPr>
      <w:r>
        <w:rPr>
          <w:rFonts w:ascii="微软雅黑" w:hAnsi="微软雅黑" w:eastAsia="微软雅黑"/>
        </w:rPr>
        <w:drawing>
          <wp:inline distT="0" distB="0" distL="0" distR="0">
            <wp:extent cx="5266055" cy="5233035"/>
            <wp:effectExtent l="0" t="0" r="0" b="0"/>
            <wp:docPr id="3" name="图片 3" descr="Macintosh HD:Users:qiqi:Desktop:首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Macintosh HD:Users:qiqi:Desktop:首页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66055" cy="5233035"/>
                    </a:xfrm>
                    <a:prstGeom prst="rect">
                      <a:avLst/>
                    </a:prstGeom>
                    <a:noFill/>
                    <a:ln>
                      <a:noFill/>
                    </a:ln>
                  </pic:spPr>
                </pic:pic>
              </a:graphicData>
            </a:graphic>
          </wp:inline>
        </w:drawing>
      </w:r>
    </w:p>
    <w:p>
      <w:pPr>
        <w:pStyle w:val="4"/>
        <w:numPr>
          <w:ilvl w:val="0"/>
          <w:numId w:val="6"/>
        </w:numPr>
      </w:pPr>
      <w:bookmarkStart w:id="9" w:name="_Toc495592530"/>
      <w:r>
        <w:rPr>
          <w:rFonts w:hint="eastAsia"/>
        </w:rPr>
        <w:t>主导航</w:t>
      </w:r>
      <w:bookmarkEnd w:id="9"/>
    </w:p>
    <w:p>
      <w:pPr>
        <w:ind w:firstLine="420"/>
        <w:rPr>
          <w:rFonts w:ascii="微软雅黑" w:hAnsi="微软雅黑" w:eastAsia="微软雅黑"/>
        </w:rPr>
      </w:pPr>
      <w:r>
        <w:rPr>
          <w:rFonts w:hint="eastAsia" w:ascii="微软雅黑" w:hAnsi="微软雅黑" w:eastAsia="微软雅黑"/>
        </w:rPr>
        <w:t>平台为学员设计四大模块，分别是理论学习、课外拓展、社会实践、个人中心。学员可通过主导航的模块名称进入各模块。如图3-2-1</w:t>
      </w:r>
    </w:p>
    <w:p>
      <w:pPr>
        <w:rPr>
          <w:rFonts w:ascii="微软雅黑" w:hAnsi="微软雅黑" w:eastAsia="微软雅黑"/>
        </w:rPr>
      </w:pPr>
      <w:r>
        <w:rPr>
          <w:rFonts w:ascii="微软雅黑" w:hAnsi="微软雅黑" w:eastAsia="微软雅黑"/>
        </w:rPr>
        <w:drawing>
          <wp:inline distT="0" distB="0" distL="0" distR="0">
            <wp:extent cx="5266055" cy="628650"/>
            <wp:effectExtent l="0" t="0" r="0" b="6350"/>
            <wp:docPr id="4" name="图片 4" descr="Macintosh HD:Users:qiqi:Desktop:to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Macintosh HD:Users:qiqi:Desktop:tou.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66055" cy="628650"/>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图3-2-1</w:t>
      </w:r>
    </w:p>
    <w:p>
      <w:pPr>
        <w:pStyle w:val="4"/>
        <w:numPr>
          <w:ilvl w:val="0"/>
          <w:numId w:val="6"/>
        </w:numPr>
      </w:pPr>
      <w:bookmarkStart w:id="10" w:name="_Toc495592531"/>
      <w:r>
        <w:rPr>
          <w:rFonts w:hint="eastAsia"/>
        </w:rPr>
        <w:t>宣传banner</w:t>
      </w:r>
      <w:bookmarkEnd w:id="10"/>
    </w:p>
    <w:p>
      <w:pPr>
        <w:ind w:firstLine="420"/>
        <w:rPr>
          <w:rFonts w:ascii="微软雅黑" w:hAnsi="微软雅黑" w:eastAsia="微软雅黑"/>
        </w:rPr>
      </w:pPr>
      <w:r>
        <w:rPr>
          <w:rFonts w:hint="eastAsia" w:ascii="微软雅黑" w:hAnsi="微软雅黑" w:eastAsia="微软雅黑"/>
        </w:rPr>
        <w:t>首页banner区是学习发展对象宣传区，各学校可根据自身情况，展示活动及专题宣传，可实现多图自动轮播。如图3-2-2</w:t>
      </w:r>
    </w:p>
    <w:p>
      <w:pPr>
        <w:rPr>
          <w:rFonts w:ascii="微软雅黑" w:hAnsi="微软雅黑" w:eastAsia="微软雅黑"/>
        </w:rPr>
      </w:pPr>
      <w:r>
        <w:rPr>
          <w:rFonts w:ascii="微软雅黑" w:hAnsi="微软雅黑" w:eastAsia="微软雅黑"/>
        </w:rPr>
        <w:drawing>
          <wp:inline distT="0" distB="0" distL="0" distR="0">
            <wp:extent cx="5270500" cy="1809115"/>
            <wp:effectExtent l="0" t="0" r="0" b="0"/>
            <wp:docPr id="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0500" cy="1809409"/>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图3-2-2</w:t>
      </w:r>
    </w:p>
    <w:p>
      <w:pPr>
        <w:pStyle w:val="4"/>
        <w:numPr>
          <w:ilvl w:val="0"/>
          <w:numId w:val="6"/>
        </w:numPr>
      </w:pPr>
      <w:bookmarkStart w:id="11" w:name="_Toc495592532"/>
      <w:r>
        <w:rPr>
          <w:rFonts w:hint="eastAsia"/>
        </w:rPr>
        <w:t>个人中心</w:t>
      </w:r>
      <w:bookmarkEnd w:id="11"/>
    </w:p>
    <w:p>
      <w:pPr>
        <w:ind w:firstLine="420"/>
        <w:rPr>
          <w:rFonts w:ascii="微软雅黑" w:hAnsi="微软雅黑" w:eastAsia="微软雅黑"/>
        </w:rPr>
      </w:pPr>
      <w:r>
        <w:rPr>
          <w:rFonts w:hint="eastAsia" w:ascii="微软雅黑" w:hAnsi="微软雅黑" w:eastAsia="微软雅黑"/>
        </w:rPr>
        <w:t>个人中心显示学员的姓名及头像，点击头像可直接进入个人中心头像修改页，点击【学习进度】可直接进入个人中心-学习进度页面。信息显示学员所属分期分班，并显示对应的召集人及联系方式，方便学员日常联系负责人。如图3-2-3</w:t>
      </w:r>
    </w:p>
    <w:p>
      <w:pPr>
        <w:rPr>
          <w:rFonts w:ascii="微软雅黑" w:hAnsi="微软雅黑" w:eastAsia="微软雅黑"/>
        </w:rPr>
      </w:pPr>
      <w:r>
        <w:rPr>
          <w:rFonts w:ascii="微软雅黑" w:hAnsi="微软雅黑" w:eastAsia="微软雅黑"/>
        </w:rPr>
        <w:drawing>
          <wp:inline distT="0" distB="0" distL="0" distR="0">
            <wp:extent cx="5266055" cy="2400300"/>
            <wp:effectExtent l="0" t="0" r="0" b="12700"/>
            <wp:docPr id="18" name="图片 18" descr="Macintosh HD:Users:qiqi:Desktop:未标题-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Macintosh HD:Users:qiqi:Desktop:未标题-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66055" cy="2400300"/>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图3-2-3</w:t>
      </w:r>
    </w:p>
    <w:p>
      <w:pPr>
        <w:pStyle w:val="4"/>
        <w:numPr>
          <w:ilvl w:val="0"/>
          <w:numId w:val="6"/>
        </w:numPr>
      </w:pPr>
      <w:bookmarkStart w:id="12" w:name="_Toc495592533"/>
      <w:r>
        <w:rPr>
          <w:rFonts w:hint="eastAsia"/>
        </w:rPr>
        <w:t>通知</w:t>
      </w:r>
      <w:bookmarkEnd w:id="12"/>
    </w:p>
    <w:p>
      <w:pPr>
        <w:ind w:firstLine="420"/>
        <w:rPr>
          <w:rFonts w:ascii="微软雅黑" w:hAnsi="微软雅黑" w:eastAsia="微软雅黑"/>
        </w:rPr>
      </w:pPr>
      <w:r>
        <w:rPr>
          <w:rFonts w:hint="eastAsia" w:ascii="微软雅黑" w:hAnsi="微软雅黑" w:eastAsia="微软雅黑"/>
        </w:rPr>
        <w:t>首页显示系统管理员所发布的平台通知消息，通知根据重要程度可有加粗、标红、加粗加标红的状态，并可根据学习通知情况进行置顶，方便学员查看。首页显示五条数据，点击更多可进入通知列表页查看全部。如图3-2-4</w:t>
      </w:r>
    </w:p>
    <w:p>
      <w:pPr>
        <w:rPr>
          <w:rFonts w:ascii="微软雅黑" w:hAnsi="微软雅黑" w:eastAsia="微软雅黑"/>
        </w:rPr>
      </w:pPr>
      <w:r>
        <w:rPr>
          <w:rFonts w:ascii="微软雅黑" w:hAnsi="微软雅黑" w:eastAsia="微软雅黑"/>
        </w:rPr>
        <w:drawing>
          <wp:inline distT="0" distB="0" distL="0" distR="0">
            <wp:extent cx="5266055" cy="3845560"/>
            <wp:effectExtent l="0" t="0" r="0" b="0"/>
            <wp:docPr id="19" name="图片 19" descr="Macintosh HD:Users:qiqi:Desktop:未标题-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Macintosh HD:Users:qiqi:Desktop:未标题-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66055" cy="3845560"/>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图3-2-4</w:t>
      </w:r>
    </w:p>
    <w:p>
      <w:pPr>
        <w:pStyle w:val="4"/>
        <w:numPr>
          <w:ilvl w:val="0"/>
          <w:numId w:val="6"/>
        </w:numPr>
      </w:pPr>
      <w:bookmarkStart w:id="13" w:name="_Toc495592534"/>
      <w:r>
        <w:rPr>
          <w:rFonts w:hint="eastAsia"/>
        </w:rPr>
        <w:t>学习模块入口</w:t>
      </w:r>
      <w:bookmarkEnd w:id="13"/>
    </w:p>
    <w:p>
      <w:pPr>
        <w:ind w:firstLine="420"/>
        <w:rPr>
          <w:rFonts w:ascii="微软雅黑" w:hAnsi="微软雅黑" w:eastAsia="微软雅黑"/>
        </w:rPr>
      </w:pPr>
      <w:r>
        <w:rPr>
          <w:rFonts w:hint="eastAsia" w:ascii="微软雅黑" w:hAnsi="微软雅黑" w:eastAsia="微软雅黑"/>
        </w:rPr>
        <w:t>首页将平台学习的主要模块进行展示，鼠标滑过可显示该模块的介绍信息，点击可直接进入该模块进行学习及操作。分别是理论学习、理论测试、课外拓展、社会实践。</w:t>
      </w:r>
      <w:r>
        <w:rPr>
          <w:rFonts w:ascii="微软雅黑" w:hAnsi="微软雅黑" w:eastAsia="微软雅黑"/>
        </w:rPr>
        <w:t>本次培训不含课外拓展。</w:t>
      </w:r>
      <w:r>
        <w:rPr>
          <w:rFonts w:hint="eastAsia" w:ascii="微软雅黑" w:hAnsi="微软雅黑" w:eastAsia="微软雅黑"/>
        </w:rPr>
        <w:t>如图3-1-3</w:t>
      </w:r>
    </w:p>
    <w:p>
      <w:pPr>
        <w:rPr>
          <w:rFonts w:ascii="微软雅黑" w:hAnsi="微软雅黑" w:eastAsia="微软雅黑"/>
        </w:rPr>
      </w:pPr>
      <w:r>
        <w:rPr>
          <w:rFonts w:ascii="微软雅黑" w:hAnsi="微软雅黑" w:eastAsia="微软雅黑"/>
        </w:rPr>
        <w:drawing>
          <wp:inline distT="0" distB="0" distL="0" distR="0">
            <wp:extent cx="5270500" cy="1482090"/>
            <wp:effectExtent l="0" t="0" r="0" b="0"/>
            <wp:docPr id="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0500" cy="1482637"/>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图3-1-3</w:t>
      </w:r>
    </w:p>
    <w:p>
      <w:pPr>
        <w:pStyle w:val="4"/>
        <w:numPr>
          <w:ilvl w:val="0"/>
          <w:numId w:val="6"/>
        </w:numPr>
      </w:pPr>
      <w:bookmarkStart w:id="14" w:name="_Toc495592535"/>
      <w:r>
        <w:rPr>
          <w:rFonts w:hint="eastAsia"/>
        </w:rPr>
        <w:t>优秀成果展示</w:t>
      </w:r>
      <w:bookmarkEnd w:id="14"/>
    </w:p>
    <w:p>
      <w:pPr>
        <w:ind w:firstLine="420"/>
        <w:rPr>
          <w:rFonts w:ascii="微软雅黑" w:hAnsi="微软雅黑" w:eastAsia="微软雅黑"/>
        </w:rPr>
      </w:pPr>
      <w:r>
        <w:rPr>
          <w:rFonts w:hint="eastAsia" w:ascii="微软雅黑" w:hAnsi="微软雅黑" w:eastAsia="微软雅黑"/>
        </w:rPr>
        <w:t>首页底部将学员在学习过程中的优秀的成果汇报</w:t>
      </w:r>
      <w:r>
        <w:rPr>
          <w:rFonts w:ascii="微软雅黑" w:hAnsi="微软雅黑" w:eastAsia="微软雅黑"/>
        </w:rPr>
        <w:t>（本次培训不含此项）</w:t>
      </w:r>
      <w:r>
        <w:rPr>
          <w:rFonts w:hint="eastAsia" w:ascii="微软雅黑" w:hAnsi="微软雅黑" w:eastAsia="微软雅黑"/>
        </w:rPr>
        <w:t>、社会实践报告、心得进行展示，可供学员查阅学习。三者之间可以切换查看，点击更多可查看对应的更多数据显示，若查看的内容觉得比较好，可以点击【赞】。如图3-2-6</w:t>
      </w:r>
    </w:p>
    <w:p>
      <w:pPr>
        <w:rPr>
          <w:rFonts w:ascii="微软雅黑" w:hAnsi="微软雅黑" w:eastAsia="微软雅黑"/>
        </w:rPr>
      </w:pPr>
      <w:r>
        <w:rPr>
          <w:rFonts w:ascii="微软雅黑" w:hAnsi="微软雅黑" w:eastAsia="微软雅黑"/>
        </w:rPr>
        <w:drawing>
          <wp:inline distT="0" distB="0" distL="0" distR="0">
            <wp:extent cx="5266055" cy="1934845"/>
            <wp:effectExtent l="0" t="0" r="0" b="0"/>
            <wp:docPr id="28" name="图片 28" descr="Macintosh HD:Users:qiqi:Desktop:未标题-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Macintosh HD:Users:qiqi:Desktop:未标题-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66055" cy="1934845"/>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图3-2-6</w:t>
      </w:r>
    </w:p>
    <w:p>
      <w:pPr>
        <w:pStyle w:val="3"/>
        <w:numPr>
          <w:ilvl w:val="0"/>
          <w:numId w:val="4"/>
        </w:numPr>
        <w:rPr>
          <w:rFonts w:ascii="微软雅黑" w:hAnsi="微软雅黑" w:eastAsia="微软雅黑"/>
        </w:rPr>
      </w:pPr>
      <w:bookmarkStart w:id="15" w:name="_Toc495592536"/>
      <w:r>
        <w:rPr>
          <w:rFonts w:hint="eastAsia" w:ascii="微软雅黑" w:hAnsi="微软雅黑" w:eastAsia="微软雅黑"/>
        </w:rPr>
        <w:t>理论学习</w:t>
      </w:r>
      <w:bookmarkEnd w:id="15"/>
    </w:p>
    <w:p>
      <w:pPr>
        <w:ind w:firstLine="420"/>
        <w:rPr>
          <w:rFonts w:ascii="微软雅黑" w:hAnsi="微软雅黑" w:eastAsia="微软雅黑"/>
        </w:rPr>
      </w:pPr>
      <w:r>
        <w:rPr>
          <w:rFonts w:hint="eastAsia" w:ascii="微软雅黑" w:hAnsi="微软雅黑" w:eastAsia="微软雅黑"/>
        </w:rPr>
        <w:t>理论学习课程是发展对象中对学员的理论知识的强化学习，学员可线上线下相结合的学习。理论学习分为多课，每课有对应的学时显示；每课的学习分视频学习、推荐阅读学习两部分。</w:t>
      </w:r>
      <w:r>
        <w:rPr>
          <w:rFonts w:ascii="微软雅黑" w:hAnsi="微软雅黑" w:eastAsia="微软雅黑"/>
        </w:rPr>
        <w:t>需要所有视频</w:t>
      </w:r>
      <w:r>
        <w:rPr>
          <w:rFonts w:hint="eastAsia" w:ascii="微软雅黑" w:hAnsi="微软雅黑" w:eastAsia="微软雅黑"/>
        </w:rPr>
        <w:t>观看</w:t>
      </w:r>
      <w:r>
        <w:rPr>
          <w:rFonts w:ascii="微软雅黑" w:hAnsi="微软雅黑" w:eastAsia="微软雅黑"/>
        </w:rPr>
        <w:t>完毕记为完成，</w:t>
      </w:r>
      <w:r>
        <w:rPr>
          <w:rFonts w:hint="eastAsia" w:ascii="微软雅黑" w:hAnsi="微软雅黑" w:eastAsia="微软雅黑"/>
        </w:rPr>
        <w:t>观看时</w:t>
      </w:r>
      <w:r>
        <w:rPr>
          <w:rFonts w:ascii="微软雅黑" w:hAnsi="微软雅黑" w:eastAsia="微软雅黑"/>
        </w:rPr>
        <w:t>第一遍不可拖动，</w:t>
      </w:r>
      <w:r>
        <w:rPr>
          <w:rFonts w:hint="eastAsia" w:ascii="微软雅黑" w:hAnsi="微软雅黑" w:eastAsia="微软雅黑"/>
        </w:rPr>
        <w:t>要</w:t>
      </w:r>
      <w:r>
        <w:rPr>
          <w:rFonts w:ascii="微软雅黑" w:hAnsi="微软雅黑" w:eastAsia="微软雅黑"/>
        </w:rPr>
        <w:t>视频自动播放完毕才可记录。</w:t>
      </w:r>
      <w:r>
        <w:rPr>
          <w:rFonts w:hint="eastAsia" w:ascii="微软雅黑" w:hAnsi="微软雅黑" w:eastAsia="微软雅黑"/>
        </w:rPr>
        <w:t>理论学习已完成则可以进行【</w:t>
      </w:r>
      <w:r>
        <w:rPr>
          <w:rFonts w:ascii="微软雅黑" w:hAnsi="微软雅黑" w:eastAsia="微软雅黑"/>
        </w:rPr>
        <w:t>理论</w:t>
      </w:r>
      <w:r>
        <w:rPr>
          <w:rFonts w:hint="eastAsia" w:ascii="微软雅黑" w:hAnsi="微软雅黑" w:eastAsia="微软雅黑"/>
        </w:rPr>
        <w:t>考试】，理论学习列表页如图3-3</w:t>
      </w:r>
    </w:p>
    <w:p>
      <w:pPr>
        <w:rPr>
          <w:rFonts w:ascii="微软雅黑" w:hAnsi="微软雅黑" w:eastAsia="微软雅黑"/>
        </w:rPr>
      </w:pPr>
      <w:r>
        <w:rPr>
          <w:rFonts w:ascii="微软雅黑" w:hAnsi="微软雅黑" w:eastAsia="微软雅黑"/>
        </w:rPr>
        <w:drawing>
          <wp:inline distT="0" distB="0" distL="0" distR="0">
            <wp:extent cx="5266055" cy="4498340"/>
            <wp:effectExtent l="0" t="0" r="0" b="0"/>
            <wp:docPr id="65" name="图片 65" descr="Macintosh HD:Users:qiqi:Desktop:未标题-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Macintosh HD:Users:qiqi:Desktop:未标题-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66055" cy="4498340"/>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图3-3</w:t>
      </w:r>
    </w:p>
    <w:p>
      <w:pPr>
        <w:pStyle w:val="4"/>
        <w:numPr>
          <w:ilvl w:val="0"/>
          <w:numId w:val="7"/>
        </w:numPr>
      </w:pPr>
      <w:bookmarkStart w:id="16" w:name="_Toc495592537"/>
      <w:r>
        <w:rPr>
          <w:rFonts w:hint="eastAsia"/>
        </w:rPr>
        <w:t>视频学习</w:t>
      </w:r>
      <w:bookmarkEnd w:id="16"/>
    </w:p>
    <w:p>
      <w:pPr>
        <w:ind w:firstLine="420"/>
        <w:rPr>
          <w:rFonts w:ascii="微软雅黑" w:hAnsi="微软雅黑" w:eastAsia="微软雅黑"/>
        </w:rPr>
      </w:pPr>
      <w:r>
        <w:rPr>
          <w:rFonts w:hint="eastAsia" w:ascii="微软雅黑" w:hAnsi="微软雅黑" w:eastAsia="微软雅黑"/>
        </w:rPr>
        <w:t>视频分多个小视频进行播放，播放第一遍不可拖动，且播放过程中在对应设置的节点弹出试题，学员需要答题后才可继续观看学习，答题如果错了需要再答一次，依旧错误后告知正确答案后可以继续观看，一个课程的学时是否获取到取决于该课程所有视频观看结束，且过程中的弹出的题都做过即可获取该课所占学时；课程列表如图3-3-1-1，播放页面效果如图3-3-1-2</w:t>
      </w:r>
    </w:p>
    <w:p>
      <w:pPr>
        <w:ind w:firstLine="420"/>
        <w:rPr>
          <w:rFonts w:ascii="微软雅黑" w:hAnsi="微软雅黑" w:eastAsia="微软雅黑"/>
          <w:b/>
          <w:color w:val="FF0000"/>
        </w:rPr>
      </w:pPr>
      <w:r>
        <w:rPr>
          <w:rFonts w:hint="eastAsia" w:ascii="微软雅黑" w:hAnsi="微软雅黑" w:eastAsia="微软雅黑"/>
          <w:b/>
          <w:color w:val="FF0000"/>
        </w:rPr>
        <w:t>注</w:t>
      </w:r>
      <w:r>
        <w:rPr>
          <w:rFonts w:ascii="微软雅黑" w:hAnsi="微软雅黑" w:eastAsia="微软雅黑"/>
          <w:b/>
          <w:color w:val="FF0000"/>
        </w:rPr>
        <w:t>：</w:t>
      </w:r>
      <w:r>
        <w:rPr>
          <w:rFonts w:hint="eastAsia" w:ascii="微软雅黑" w:hAnsi="微软雅黑" w:eastAsia="微软雅黑"/>
          <w:b/>
          <w:color w:val="FF0000"/>
        </w:rPr>
        <w:t>本环节</w:t>
      </w:r>
      <w:r>
        <w:rPr>
          <w:rFonts w:ascii="微软雅黑" w:hAnsi="微软雅黑" w:eastAsia="微软雅黑"/>
          <w:b/>
          <w:color w:val="FF0000"/>
        </w:rPr>
        <w:t>对浏览器有限制，</w:t>
      </w:r>
      <w:r>
        <w:rPr>
          <w:rFonts w:hint="eastAsia" w:ascii="微软雅黑" w:hAnsi="微软雅黑" w:eastAsia="微软雅黑"/>
          <w:b/>
          <w:color w:val="FF0000"/>
        </w:rPr>
        <w:t>需要</w:t>
      </w:r>
      <w:r>
        <w:rPr>
          <w:rFonts w:ascii="微软雅黑" w:hAnsi="微软雅黑" w:eastAsia="微软雅黑"/>
          <w:b/>
          <w:color w:val="FF0000"/>
        </w:rPr>
        <w:t>IE9</w:t>
      </w:r>
      <w:r>
        <w:rPr>
          <w:rFonts w:hint="eastAsia" w:ascii="微软雅黑" w:hAnsi="微软雅黑" w:eastAsia="微软雅黑"/>
          <w:b/>
          <w:color w:val="FF0000"/>
        </w:rPr>
        <w:t>以上</w:t>
      </w:r>
      <w:r>
        <w:rPr>
          <w:rFonts w:ascii="微软雅黑" w:hAnsi="微软雅黑" w:eastAsia="微软雅黑"/>
          <w:b/>
          <w:color w:val="FF0000"/>
        </w:rPr>
        <w:t>、</w:t>
      </w:r>
      <w:r>
        <w:rPr>
          <w:rFonts w:hint="eastAsia" w:ascii="微软雅黑" w:hAnsi="微软雅黑" w:eastAsia="微软雅黑"/>
          <w:b/>
          <w:color w:val="FF0000"/>
        </w:rPr>
        <w:t>火狐</w:t>
      </w:r>
      <w:r>
        <w:rPr>
          <w:rFonts w:ascii="微软雅黑" w:hAnsi="微软雅黑" w:eastAsia="微软雅黑"/>
          <w:b/>
          <w:color w:val="FF0000"/>
        </w:rPr>
        <w:t>、</w:t>
      </w:r>
      <w:r>
        <w:rPr>
          <w:rFonts w:hint="eastAsia" w:ascii="微软雅黑" w:hAnsi="微软雅黑" w:eastAsia="微软雅黑"/>
          <w:b/>
          <w:color w:val="FF0000"/>
        </w:rPr>
        <w:t>谷歌</w:t>
      </w:r>
      <w:r>
        <w:rPr>
          <w:rFonts w:ascii="微软雅黑" w:hAnsi="微软雅黑" w:eastAsia="微软雅黑"/>
          <w:b/>
          <w:color w:val="FF0000"/>
        </w:rPr>
        <w:t>，360</w:t>
      </w:r>
      <w:r>
        <w:rPr>
          <w:rFonts w:hint="eastAsia" w:ascii="微软雅黑" w:hAnsi="微软雅黑" w:eastAsia="微软雅黑"/>
          <w:b/>
          <w:color w:val="FF0000"/>
        </w:rPr>
        <w:t>极速</w:t>
      </w:r>
      <w:r>
        <w:rPr>
          <w:rFonts w:ascii="微软雅黑" w:hAnsi="微软雅黑" w:eastAsia="微软雅黑"/>
          <w:b/>
          <w:color w:val="FF0000"/>
        </w:rPr>
        <w:t>模式。</w:t>
      </w:r>
      <w:r>
        <w:rPr>
          <w:rFonts w:hint="eastAsia" w:ascii="微软雅黑" w:hAnsi="微软雅黑" w:eastAsia="微软雅黑"/>
          <w:b/>
          <w:color w:val="FF0000"/>
        </w:rPr>
        <w:t>学习</w:t>
      </w:r>
      <w:r>
        <w:rPr>
          <w:rFonts w:ascii="微软雅黑" w:hAnsi="微软雅黑" w:eastAsia="微软雅黑"/>
          <w:b/>
          <w:color w:val="FF0000"/>
        </w:rPr>
        <w:t>时可先检查浏览器，</w:t>
      </w:r>
      <w:r>
        <w:rPr>
          <w:rFonts w:hint="eastAsia" w:ascii="微软雅黑" w:hAnsi="微软雅黑" w:eastAsia="微软雅黑"/>
          <w:b/>
          <w:color w:val="FF0000"/>
        </w:rPr>
        <w:t>用</w:t>
      </w:r>
      <w:r>
        <w:rPr>
          <w:rFonts w:ascii="微软雅黑" w:hAnsi="微软雅黑" w:eastAsia="微软雅黑"/>
          <w:b/>
          <w:color w:val="FF0000"/>
        </w:rPr>
        <w:t>鼠标拖动测试不可拖动即为正常，</w:t>
      </w:r>
      <w:r>
        <w:rPr>
          <w:rFonts w:hint="eastAsia" w:ascii="微软雅黑" w:hAnsi="微软雅黑" w:eastAsia="微软雅黑"/>
          <w:b/>
          <w:color w:val="FF0000"/>
        </w:rPr>
        <w:t>如果</w:t>
      </w:r>
      <w:r>
        <w:rPr>
          <w:rFonts w:ascii="微软雅黑" w:hAnsi="微软雅黑" w:eastAsia="微软雅黑"/>
          <w:b/>
          <w:color w:val="FF0000"/>
        </w:rPr>
        <w:t>可拖动需要更换浏览器，</w:t>
      </w:r>
      <w:r>
        <w:rPr>
          <w:rFonts w:hint="eastAsia" w:ascii="微软雅黑" w:hAnsi="微软雅黑" w:eastAsia="微软雅黑"/>
          <w:b/>
          <w:color w:val="FF0000"/>
        </w:rPr>
        <w:t>避免</w:t>
      </w:r>
      <w:r>
        <w:rPr>
          <w:rFonts w:ascii="微软雅黑" w:hAnsi="微软雅黑" w:eastAsia="微软雅黑"/>
          <w:b/>
          <w:color w:val="FF0000"/>
        </w:rPr>
        <w:t>学习记录不上</w:t>
      </w:r>
    </w:p>
    <w:p>
      <w:pPr>
        <w:ind w:firstLine="420"/>
        <w:rPr>
          <w:rFonts w:hint="eastAsia" w:ascii="微软雅黑" w:hAnsi="微软雅黑" w:eastAsia="微软雅黑"/>
          <w:b/>
        </w:rPr>
      </w:pPr>
    </w:p>
    <w:p>
      <w:pPr>
        <w:rPr>
          <w:rFonts w:ascii="微软雅黑" w:hAnsi="微软雅黑" w:eastAsia="微软雅黑"/>
        </w:rPr>
      </w:pPr>
      <w:r>
        <w:rPr>
          <w:rFonts w:ascii="微软雅黑" w:hAnsi="微软雅黑" w:eastAsia="微软雅黑"/>
        </w:rPr>
        <w:drawing>
          <wp:inline distT="0" distB="0" distL="0" distR="0">
            <wp:extent cx="5270500" cy="4055745"/>
            <wp:effectExtent l="0" t="0" r="0" b="8255"/>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70500" cy="4056110"/>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图3-3-1-1</w:t>
      </w:r>
    </w:p>
    <w:p>
      <w:pPr>
        <w:rPr>
          <w:rFonts w:ascii="微软雅黑" w:hAnsi="微软雅黑" w:eastAsia="微软雅黑"/>
        </w:rPr>
      </w:pPr>
      <w:r>
        <w:rPr>
          <w:rFonts w:ascii="微软雅黑" w:hAnsi="微软雅黑" w:eastAsia="微软雅黑"/>
        </w:rPr>
        <w:drawing>
          <wp:inline distT="0" distB="0" distL="0" distR="0">
            <wp:extent cx="5270500" cy="2585085"/>
            <wp:effectExtent l="0" t="0" r="0" b="5715"/>
            <wp:docPr id="10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0500" cy="2585528"/>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图3-3-1-2</w:t>
      </w:r>
    </w:p>
    <w:p>
      <w:pPr>
        <w:pStyle w:val="4"/>
        <w:numPr>
          <w:ilvl w:val="0"/>
          <w:numId w:val="7"/>
        </w:numPr>
      </w:pPr>
      <w:bookmarkStart w:id="17" w:name="_Toc495592538"/>
      <w:r>
        <w:rPr>
          <w:rFonts w:hint="eastAsia"/>
        </w:rPr>
        <w:t>推荐阅读</w:t>
      </w:r>
      <w:bookmarkEnd w:id="17"/>
    </w:p>
    <w:p>
      <w:pPr>
        <w:ind w:firstLine="420"/>
        <w:rPr>
          <w:rFonts w:ascii="微软雅黑" w:hAnsi="微软雅黑" w:eastAsia="微软雅黑"/>
        </w:rPr>
      </w:pPr>
      <w:r>
        <w:rPr>
          <w:rFonts w:hint="eastAsia" w:ascii="微软雅黑" w:hAnsi="微软雅黑" w:eastAsia="微软雅黑"/>
        </w:rPr>
        <w:t>推荐阅读：阅读列表展示，点击后可以了解阅读资料的介绍，有附件则附件显示，没附件则不显示，可以分享和点赞。如图3-3-2</w:t>
      </w:r>
    </w:p>
    <w:p>
      <w:pPr>
        <w:rPr>
          <w:rFonts w:ascii="微软雅黑" w:hAnsi="微软雅黑" w:eastAsia="微软雅黑"/>
        </w:rPr>
      </w:pPr>
      <w:r>
        <w:rPr>
          <w:rFonts w:ascii="微软雅黑" w:hAnsi="微软雅黑" w:eastAsia="微软雅黑"/>
        </w:rPr>
        <w:drawing>
          <wp:inline distT="0" distB="0" distL="0" distR="0">
            <wp:extent cx="5270500" cy="4662170"/>
            <wp:effectExtent l="0" t="0" r="0" b="11430"/>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70500" cy="4662400"/>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图3-3-2</w:t>
      </w:r>
    </w:p>
    <w:p>
      <w:pPr>
        <w:jc w:val="center"/>
        <w:rPr>
          <w:rFonts w:ascii="微软雅黑" w:hAnsi="微软雅黑" w:eastAsia="微软雅黑"/>
        </w:rPr>
      </w:pPr>
    </w:p>
    <w:p>
      <w:pPr>
        <w:pStyle w:val="4"/>
        <w:numPr>
          <w:ilvl w:val="0"/>
          <w:numId w:val="7"/>
        </w:numPr>
      </w:pPr>
      <w:bookmarkStart w:id="18" w:name="_Toc495592539"/>
      <w:r>
        <w:rPr>
          <w:rFonts w:hint="eastAsia"/>
        </w:rPr>
        <w:t>理论测试</w:t>
      </w:r>
      <w:bookmarkEnd w:id="18"/>
    </w:p>
    <w:p>
      <w:pPr>
        <w:ind w:firstLine="420"/>
        <w:rPr>
          <w:rFonts w:ascii="微软雅黑" w:hAnsi="微软雅黑" w:eastAsia="微软雅黑"/>
        </w:rPr>
      </w:pPr>
      <w:r>
        <w:rPr>
          <w:rFonts w:hint="eastAsia" w:ascii="微软雅黑" w:hAnsi="微软雅黑" w:eastAsia="微软雅黑"/>
        </w:rPr>
        <w:t>理论测试是在理论学习完成后</w:t>
      </w:r>
      <w:r>
        <w:rPr>
          <w:rFonts w:ascii="微软雅黑" w:hAnsi="微软雅黑" w:eastAsia="微软雅黑"/>
        </w:rPr>
        <w:t>根据</w:t>
      </w:r>
      <w:r>
        <w:rPr>
          <w:rFonts w:hint="eastAsia" w:ascii="微软雅黑" w:hAnsi="微软雅黑" w:eastAsia="微软雅黑"/>
        </w:rPr>
        <w:t>老师</w:t>
      </w:r>
      <w:r>
        <w:rPr>
          <w:rFonts w:ascii="微软雅黑" w:hAnsi="微软雅黑" w:eastAsia="微软雅黑"/>
        </w:rPr>
        <w:t>要求的时间进行考试。</w:t>
      </w:r>
      <w:r>
        <w:rPr>
          <w:rFonts w:hint="eastAsia" w:ascii="微软雅黑" w:hAnsi="微软雅黑" w:eastAsia="微软雅黑"/>
        </w:rPr>
        <w:t>考试</w:t>
      </w:r>
      <w:r>
        <w:rPr>
          <w:rFonts w:ascii="微软雅黑" w:hAnsi="微软雅黑" w:eastAsia="微软雅黑"/>
        </w:rPr>
        <w:t>日期范围内可多次测试，</w:t>
      </w:r>
      <w:r>
        <w:rPr>
          <w:rFonts w:hint="eastAsia" w:ascii="微软雅黑" w:hAnsi="微软雅黑" w:eastAsia="微软雅黑"/>
        </w:rPr>
        <w:t>取</w:t>
      </w:r>
      <w:r>
        <w:rPr>
          <w:rFonts w:ascii="微软雅黑" w:hAnsi="微软雅黑" w:eastAsia="微软雅黑"/>
        </w:rPr>
        <w:t>最高分值记录。</w:t>
      </w:r>
    </w:p>
    <w:p>
      <w:pPr>
        <w:ind w:firstLine="420"/>
        <w:rPr>
          <w:rFonts w:ascii="微软雅黑" w:hAnsi="微软雅黑" w:eastAsia="微软雅黑"/>
        </w:rPr>
      </w:pPr>
      <w:r>
        <w:rPr>
          <w:rFonts w:hint="eastAsia" w:ascii="微软雅黑" w:hAnsi="微软雅黑" w:eastAsia="微软雅黑"/>
        </w:rPr>
        <w:t>考试入口在首页的模块入口中，点击【理论测试】进入确认考生信息页面，学员需要确认考试的基本信息是否正确，如图3-3-4-1</w:t>
      </w:r>
    </w:p>
    <w:p>
      <w:pPr>
        <w:rPr>
          <w:rFonts w:ascii="微软雅黑" w:hAnsi="微软雅黑" w:eastAsia="微软雅黑"/>
        </w:rPr>
      </w:pPr>
      <w:r>
        <w:rPr>
          <w:rFonts w:ascii="微软雅黑" w:hAnsi="微软雅黑" w:eastAsia="微软雅黑"/>
        </w:rPr>
        <w:drawing>
          <wp:inline distT="0" distB="0" distL="0" distR="0">
            <wp:extent cx="5266055" cy="3151505"/>
            <wp:effectExtent l="0" t="0" r="0" b="0"/>
            <wp:docPr id="75" name="图片 75" descr="Macintosh HD:Users:qiqi:Desktop:未标题-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Macintosh HD:Users:qiqi:Desktop:未标题-89.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66055" cy="3151505"/>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图3-3-4-1</w:t>
      </w:r>
    </w:p>
    <w:p>
      <w:pPr>
        <w:ind w:firstLine="420"/>
        <w:rPr>
          <w:rFonts w:ascii="微软雅黑" w:hAnsi="微软雅黑" w:eastAsia="微软雅黑"/>
        </w:rPr>
      </w:pPr>
      <w:r>
        <w:rPr>
          <w:rFonts w:hint="eastAsia" w:ascii="微软雅黑" w:hAnsi="微软雅黑" w:eastAsia="微软雅黑"/>
        </w:rPr>
        <w:t>确认完毕后，点击【确认】进入考试说明页面，阅读考试的要求和注意事项，如图3-3-4-2</w:t>
      </w:r>
    </w:p>
    <w:p>
      <w:pPr>
        <w:rPr>
          <w:rFonts w:ascii="微软雅黑" w:hAnsi="微软雅黑" w:eastAsia="微软雅黑"/>
        </w:rPr>
      </w:pPr>
      <w:r>
        <w:rPr>
          <w:rFonts w:ascii="微软雅黑" w:hAnsi="微软雅黑" w:eastAsia="微软雅黑"/>
        </w:rPr>
        <w:drawing>
          <wp:inline distT="0" distB="0" distL="0" distR="0">
            <wp:extent cx="5266055" cy="3151505"/>
            <wp:effectExtent l="0" t="0" r="0" b="0"/>
            <wp:docPr id="76" name="图片 76" descr="Macintosh HD:Users:qiqi:Desktop:未标题-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Macintosh HD:Users:qiqi:Desktop:未标题-8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66055" cy="3151505"/>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图3-3-4-2</w:t>
      </w:r>
    </w:p>
    <w:p>
      <w:pPr>
        <w:ind w:firstLine="420"/>
        <w:jc w:val="left"/>
        <w:rPr>
          <w:rFonts w:ascii="微软雅黑" w:hAnsi="微软雅黑" w:eastAsia="微软雅黑"/>
        </w:rPr>
      </w:pPr>
      <w:r>
        <w:rPr>
          <w:rFonts w:hint="eastAsia" w:ascii="微软雅黑" w:hAnsi="微软雅黑" w:eastAsia="微软雅黑"/>
        </w:rPr>
        <w:t>阅读完毕后可以点击【开始考试】进入理论测试。如图3-3-4-3</w:t>
      </w:r>
    </w:p>
    <w:p>
      <w:pPr>
        <w:rPr>
          <w:rFonts w:ascii="微软雅黑" w:hAnsi="微软雅黑" w:eastAsia="微软雅黑"/>
        </w:rPr>
      </w:pPr>
      <w:r>
        <w:rPr>
          <w:rFonts w:ascii="微软雅黑" w:hAnsi="微软雅黑" w:eastAsia="微软雅黑"/>
        </w:rPr>
        <w:drawing>
          <wp:inline distT="0" distB="0" distL="0" distR="0">
            <wp:extent cx="5266055" cy="2718435"/>
            <wp:effectExtent l="0" t="0" r="0" b="0"/>
            <wp:docPr id="77" name="图片 77" descr="Macintosh HD:Users:qiqi:Desktop:未标题-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Macintosh HD:Users:qiqi:Desktop:未标题-78.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266055" cy="2718435"/>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图3-3-4-3</w:t>
      </w:r>
    </w:p>
    <w:p>
      <w:pPr>
        <w:ind w:firstLine="420"/>
        <w:jc w:val="left"/>
        <w:rPr>
          <w:rFonts w:ascii="微软雅黑" w:hAnsi="微软雅黑" w:eastAsia="微软雅黑"/>
        </w:rPr>
      </w:pPr>
      <w:r>
        <w:rPr>
          <w:rFonts w:hint="eastAsia" w:ascii="微软雅黑" w:hAnsi="微软雅黑" w:eastAsia="微软雅黑"/>
        </w:rPr>
        <w:t>完成答题后点击【提交考试】，在弹出的提示里点击【确定】后会显示出本次理论测试的考试成绩，如图3-3-4-4</w:t>
      </w:r>
    </w:p>
    <w:p>
      <w:pPr>
        <w:jc w:val="left"/>
        <w:rPr>
          <w:rFonts w:ascii="微软雅黑" w:hAnsi="微软雅黑" w:eastAsia="微软雅黑"/>
        </w:rPr>
      </w:pPr>
      <w:r>
        <w:rPr>
          <w:rFonts w:ascii="微软雅黑" w:hAnsi="微软雅黑" w:eastAsia="微软雅黑"/>
        </w:rPr>
        <w:drawing>
          <wp:inline distT="0" distB="0" distL="0" distR="0">
            <wp:extent cx="5266055" cy="2751455"/>
            <wp:effectExtent l="0" t="0" r="0" b="0"/>
            <wp:docPr id="78" name="图片 78" descr="Macintosh HD:Users:qiqi:Desktop:未标题-7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Macintosh HD:Users:qiqi:Desktop:未标题-778.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266055" cy="2751455"/>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图3-3-4-4</w:t>
      </w:r>
    </w:p>
    <w:p>
      <w:pPr>
        <w:jc w:val="center"/>
        <w:rPr>
          <w:rFonts w:ascii="微软雅黑" w:hAnsi="微软雅黑" w:eastAsia="微软雅黑"/>
        </w:rPr>
      </w:pPr>
    </w:p>
    <w:p>
      <w:pPr>
        <w:pStyle w:val="3"/>
        <w:numPr>
          <w:ilvl w:val="0"/>
          <w:numId w:val="4"/>
        </w:numPr>
        <w:rPr>
          <w:rFonts w:ascii="微软雅黑" w:hAnsi="微软雅黑" w:eastAsia="微软雅黑"/>
        </w:rPr>
      </w:pPr>
      <w:bookmarkStart w:id="19" w:name="_Toc495592540"/>
      <w:r>
        <w:rPr>
          <w:rFonts w:hint="eastAsia" w:ascii="微软雅黑" w:hAnsi="微软雅黑" w:eastAsia="微软雅黑"/>
        </w:rPr>
        <w:t>社会实践</w:t>
      </w:r>
      <w:bookmarkEnd w:id="19"/>
    </w:p>
    <w:p>
      <w:pPr>
        <w:ind w:firstLine="420"/>
        <w:rPr>
          <w:rFonts w:ascii="微软雅黑" w:hAnsi="微软雅黑" w:eastAsia="微软雅黑"/>
        </w:rPr>
      </w:pPr>
      <w:r>
        <w:rPr>
          <w:rFonts w:hint="eastAsia" w:ascii="微软雅黑" w:hAnsi="微软雅黑" w:eastAsia="微软雅黑"/>
        </w:rPr>
        <w:t>社会实践是以小组为单位进行的社会参观及社会服务等实践活动，需要学员在参加完毕后以小组为单位上交给召集人社会实践报告。由召集人在后台按小组提交。</w:t>
      </w:r>
    </w:p>
    <w:p>
      <w:pPr>
        <w:ind w:firstLine="420"/>
        <w:rPr>
          <w:rFonts w:ascii="微软雅黑" w:hAnsi="微软雅黑" w:eastAsia="微软雅黑"/>
        </w:rPr>
      </w:pPr>
      <w:r>
        <w:rPr>
          <w:rFonts w:hint="eastAsia" w:ascii="微软雅黑" w:hAnsi="微软雅黑" w:eastAsia="微软雅黑"/>
        </w:rPr>
        <w:t>学员在首页的主导航或模块入口处点击【社会实践】进入社会实践列表页，显示每个社会实践的要求及分值，页面下方会显示出学员的优秀的报告。学员在此页面可以查看、点赞。如图3-</w:t>
      </w:r>
      <w:r>
        <w:rPr>
          <w:rFonts w:hint="eastAsia" w:ascii="微软雅黑" w:hAnsi="微软雅黑" w:eastAsia="微软雅黑"/>
          <w:lang w:val="en-US" w:eastAsia="zh-CN"/>
        </w:rPr>
        <w:t>4</w:t>
      </w:r>
    </w:p>
    <w:p>
      <w:pPr>
        <w:rPr>
          <w:rFonts w:ascii="微软雅黑" w:hAnsi="微软雅黑" w:eastAsia="微软雅黑"/>
        </w:rPr>
      </w:pPr>
      <w:r>
        <w:rPr>
          <w:rFonts w:ascii="微软雅黑" w:hAnsi="微软雅黑" w:eastAsia="微软雅黑"/>
        </w:rPr>
        <w:drawing>
          <wp:inline distT="0" distB="0" distL="0" distR="0">
            <wp:extent cx="5266055" cy="4768215"/>
            <wp:effectExtent l="0" t="0" r="0" b="6985"/>
            <wp:docPr id="83" name="图片 83" descr="Macintosh HD:Users:qiqi:Desktop:未标题-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Macintosh HD:Users:qiqi:Desktop:未标题-8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66055" cy="4768215"/>
                    </a:xfrm>
                    <a:prstGeom prst="rect">
                      <a:avLst/>
                    </a:prstGeom>
                    <a:noFill/>
                    <a:ln>
                      <a:noFill/>
                    </a:ln>
                  </pic:spPr>
                </pic:pic>
              </a:graphicData>
            </a:graphic>
          </wp:inline>
        </w:drawing>
      </w:r>
    </w:p>
    <w:p>
      <w:pPr>
        <w:jc w:val="center"/>
        <w:rPr>
          <w:rFonts w:hint="eastAsia" w:ascii="微软雅黑" w:hAnsi="微软雅黑" w:eastAsia="微软雅黑"/>
        </w:rPr>
      </w:pPr>
      <w:r>
        <w:rPr>
          <w:rFonts w:hint="eastAsia" w:ascii="微软雅黑" w:hAnsi="微软雅黑" w:eastAsia="微软雅黑"/>
        </w:rPr>
        <w:t>图3-</w:t>
      </w:r>
      <w:r>
        <w:rPr>
          <w:rFonts w:hint="eastAsia" w:ascii="微软雅黑" w:hAnsi="微软雅黑" w:eastAsia="微软雅黑"/>
          <w:lang w:val="en-US" w:eastAsia="zh-CN"/>
        </w:rPr>
        <w:t>4</w:t>
      </w:r>
    </w:p>
    <w:p>
      <w:pPr>
        <w:pStyle w:val="3"/>
        <w:numPr>
          <w:ilvl w:val="0"/>
          <w:numId w:val="4"/>
        </w:numPr>
        <w:rPr>
          <w:rFonts w:hint="eastAsia" w:ascii="微软雅黑" w:hAnsi="微软雅黑" w:eastAsia="微软雅黑"/>
          <w:lang w:val="en-US" w:eastAsia="zh-CN"/>
        </w:rPr>
      </w:pPr>
      <w:r>
        <w:rPr>
          <w:rFonts w:hint="eastAsia" w:ascii="微软雅黑" w:hAnsi="微软雅黑" w:eastAsia="微软雅黑"/>
          <w:lang w:val="en-US" w:eastAsia="zh-CN"/>
        </w:rPr>
        <w:t>课外扩展</w:t>
      </w:r>
    </w:p>
    <w:p>
      <w:pPr>
        <w:ind w:firstLine="720" w:firstLineChars="300"/>
        <w:rPr>
          <w:rFonts w:hint="eastAsia" w:ascii="微软雅黑" w:hAnsi="微软雅黑" w:eastAsia="微软雅黑"/>
          <w:lang w:val="en-US" w:eastAsia="zh-CN"/>
        </w:rPr>
      </w:pPr>
      <w:r>
        <w:rPr>
          <w:rFonts w:hint="eastAsia" w:ascii="微软雅黑" w:hAnsi="微软雅黑" w:eastAsia="微软雅黑"/>
          <w:lang w:val="en-US" w:eastAsia="zh-CN"/>
        </w:rPr>
        <w:t>课外扩展是学员根据学校的要求阅读一些文章或参与一些活动后，进行发言交流。</w:t>
      </w:r>
    </w:p>
    <w:p>
      <w:pPr>
        <w:ind w:firstLine="420"/>
        <w:rPr>
          <w:rFonts w:hint="eastAsia" w:ascii="微软雅黑" w:hAnsi="微软雅黑" w:eastAsia="微软雅黑"/>
          <w:lang w:val="en-US" w:eastAsia="zh-CN"/>
        </w:rPr>
      </w:pPr>
      <w:r>
        <w:rPr>
          <w:rFonts w:hint="eastAsia" w:ascii="微软雅黑" w:hAnsi="微软雅黑" w:eastAsia="微软雅黑"/>
        </w:rPr>
        <w:t>学员在首页的主导航或模块入口处点击【</w:t>
      </w:r>
      <w:r>
        <w:rPr>
          <w:rFonts w:hint="eastAsia" w:ascii="微软雅黑" w:hAnsi="微软雅黑" w:eastAsia="微软雅黑"/>
          <w:lang w:eastAsia="zh-CN"/>
        </w:rPr>
        <w:t>课外扩展</w:t>
      </w:r>
      <w:r>
        <w:rPr>
          <w:rFonts w:hint="eastAsia" w:ascii="微软雅黑" w:hAnsi="微软雅黑" w:eastAsia="微软雅黑"/>
        </w:rPr>
        <w:t>】进入</w:t>
      </w:r>
      <w:r>
        <w:rPr>
          <w:rFonts w:hint="eastAsia" w:ascii="微软雅黑" w:hAnsi="微软雅黑" w:eastAsia="微软雅黑"/>
          <w:lang w:eastAsia="zh-CN"/>
        </w:rPr>
        <w:t>课外扩展</w:t>
      </w:r>
      <w:r>
        <w:rPr>
          <w:rFonts w:hint="eastAsia" w:ascii="微软雅黑" w:hAnsi="微软雅黑" w:eastAsia="微软雅黑"/>
        </w:rPr>
        <w:t>列表页，显示</w:t>
      </w:r>
      <w:r>
        <w:rPr>
          <w:rFonts w:hint="eastAsia" w:ascii="微软雅黑" w:hAnsi="微软雅黑" w:eastAsia="微软雅黑"/>
          <w:lang w:eastAsia="zh-CN"/>
        </w:rPr>
        <w:t>课外拓展</w:t>
      </w:r>
      <w:r>
        <w:rPr>
          <w:rFonts w:hint="eastAsia" w:ascii="微软雅黑" w:hAnsi="微软雅黑" w:eastAsia="微软雅黑"/>
        </w:rPr>
        <w:t>的要求</w:t>
      </w:r>
      <w:r>
        <w:rPr>
          <w:rFonts w:hint="eastAsia" w:ascii="微软雅黑" w:hAnsi="微软雅黑" w:eastAsia="微软雅黑"/>
          <w:lang w:eastAsia="zh-CN"/>
        </w:rPr>
        <w:t>、发言总数及</w:t>
      </w:r>
      <w:r>
        <w:rPr>
          <w:rFonts w:hint="eastAsia" w:ascii="微软雅黑" w:hAnsi="微软雅黑" w:eastAsia="微软雅黑"/>
        </w:rPr>
        <w:t>分值，</w:t>
      </w:r>
      <w:r>
        <w:rPr>
          <w:rFonts w:hint="eastAsia" w:ascii="微软雅黑" w:hAnsi="微软雅黑" w:eastAsia="微软雅黑"/>
          <w:lang w:eastAsia="zh-CN"/>
        </w:rPr>
        <w:t>如图</w:t>
      </w:r>
      <w:r>
        <w:rPr>
          <w:rFonts w:hint="eastAsia" w:ascii="微软雅黑" w:hAnsi="微软雅黑" w:eastAsia="微软雅黑"/>
          <w:lang w:val="en-US" w:eastAsia="zh-CN"/>
        </w:rPr>
        <w:t>3-5-1；点击课外扩展要求进入学生列表发言页，可以看到所有的发言同时自己也可以进行发言，如图3-5-2。</w:t>
      </w:r>
    </w:p>
    <w:p>
      <w:pPr>
        <w:ind w:firstLine="420"/>
        <w:rPr>
          <w:rFonts w:hint="eastAsia" w:ascii="微软雅黑" w:hAnsi="微软雅黑" w:eastAsia="微软雅黑"/>
          <w:color w:val="FF0000"/>
          <w:lang w:val="en-US" w:eastAsia="zh-CN"/>
        </w:rPr>
      </w:pPr>
      <w:r>
        <w:rPr>
          <w:rFonts w:hint="eastAsia" w:ascii="微软雅黑" w:hAnsi="微软雅黑" w:eastAsia="微软雅黑"/>
          <w:color w:val="FF0000"/>
          <w:lang w:val="en-US" w:eastAsia="zh-CN"/>
        </w:rPr>
        <w:t>学生在课外扩展中至少要发言一次。</w:t>
      </w:r>
      <w:bookmarkStart w:id="25" w:name="_GoBack"/>
      <w:bookmarkEnd w:id="25"/>
    </w:p>
    <w:p>
      <w:pPr>
        <w:ind w:firstLine="420"/>
      </w:pPr>
      <w:r>
        <w:drawing>
          <wp:inline distT="0" distB="0" distL="114300" distR="114300">
            <wp:extent cx="5261610" cy="2472055"/>
            <wp:effectExtent l="0" t="0" r="15240" b="444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5"/>
                    <a:stretch>
                      <a:fillRect/>
                    </a:stretch>
                  </pic:blipFill>
                  <pic:spPr>
                    <a:xfrm>
                      <a:off x="0" y="0"/>
                      <a:ext cx="5261610" cy="2472055"/>
                    </a:xfrm>
                    <a:prstGeom prst="rect">
                      <a:avLst/>
                    </a:prstGeom>
                    <a:noFill/>
                    <a:ln w="9525">
                      <a:noFill/>
                    </a:ln>
                  </pic:spPr>
                </pic:pic>
              </a:graphicData>
            </a:graphic>
          </wp:inline>
        </w:drawing>
      </w:r>
    </w:p>
    <w:p>
      <w:pPr>
        <w:jc w:val="center"/>
        <w:rPr>
          <w:rFonts w:hint="eastAsia" w:ascii="微软雅黑" w:hAnsi="微软雅黑" w:eastAsia="微软雅黑"/>
          <w:lang w:val="en-US" w:eastAsia="zh-CN"/>
        </w:rPr>
      </w:pPr>
      <w:r>
        <w:rPr>
          <w:rFonts w:hint="eastAsia" w:ascii="微软雅黑" w:hAnsi="微软雅黑" w:eastAsia="微软雅黑"/>
          <w:lang w:eastAsia="zh-CN"/>
        </w:rPr>
        <w:t>图</w:t>
      </w:r>
      <w:r>
        <w:rPr>
          <w:rFonts w:hint="eastAsia" w:ascii="微软雅黑" w:hAnsi="微软雅黑" w:eastAsia="微软雅黑"/>
          <w:lang w:val="en-US" w:eastAsia="zh-CN"/>
        </w:rPr>
        <w:t xml:space="preserve"> 3-5-1</w:t>
      </w:r>
    </w:p>
    <w:p>
      <w:pPr>
        <w:jc w:val="center"/>
        <w:rPr>
          <w:rFonts w:hint="eastAsia" w:ascii="微软雅黑" w:hAnsi="微软雅黑" w:eastAsia="微软雅黑"/>
          <w:lang w:eastAsia="zh-CN"/>
        </w:rPr>
      </w:pPr>
      <w:r>
        <w:rPr>
          <w:rFonts w:hint="eastAsia" w:ascii="微软雅黑" w:hAnsi="微软雅黑" w:eastAsia="微软雅黑"/>
          <w:lang w:eastAsia="zh-CN"/>
        </w:rPr>
        <w:drawing>
          <wp:inline distT="0" distB="0" distL="114300" distR="114300">
            <wp:extent cx="5267325" cy="2981325"/>
            <wp:effectExtent l="0" t="0" r="9525" b="952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6"/>
                    <a:stretch>
                      <a:fillRect/>
                    </a:stretch>
                  </pic:blipFill>
                  <pic:spPr>
                    <a:xfrm>
                      <a:off x="0" y="0"/>
                      <a:ext cx="5267325" cy="2981325"/>
                    </a:xfrm>
                    <a:prstGeom prst="rect">
                      <a:avLst/>
                    </a:prstGeom>
                    <a:noFill/>
                    <a:ln w="9525">
                      <a:noFill/>
                    </a:ln>
                  </pic:spPr>
                </pic:pic>
              </a:graphicData>
            </a:graphic>
          </wp:inline>
        </w:drawing>
      </w:r>
    </w:p>
    <w:p>
      <w:pPr>
        <w:jc w:val="center"/>
        <w:rPr>
          <w:rFonts w:hint="eastAsia" w:ascii="微软雅黑" w:hAnsi="微软雅黑" w:eastAsia="微软雅黑"/>
          <w:lang w:val="en-US" w:eastAsia="zh-CN"/>
        </w:rPr>
      </w:pPr>
      <w:r>
        <w:rPr>
          <w:rFonts w:hint="eastAsia" w:ascii="微软雅黑" w:hAnsi="微软雅黑" w:eastAsia="微软雅黑"/>
          <w:lang w:eastAsia="zh-CN"/>
        </w:rPr>
        <w:t>图</w:t>
      </w:r>
      <w:r>
        <w:rPr>
          <w:rFonts w:hint="eastAsia" w:ascii="微软雅黑" w:hAnsi="微软雅黑" w:eastAsia="微软雅黑"/>
          <w:lang w:val="en-US" w:eastAsia="zh-CN"/>
        </w:rPr>
        <w:t xml:space="preserve"> 3-5-2</w:t>
      </w:r>
    </w:p>
    <w:p>
      <w:pPr>
        <w:rPr>
          <w:rFonts w:hint="eastAsia"/>
          <w:lang w:val="en-US" w:eastAsia="zh-CN"/>
        </w:rPr>
      </w:pPr>
    </w:p>
    <w:p>
      <w:pPr>
        <w:pStyle w:val="3"/>
        <w:numPr>
          <w:numId w:val="0"/>
        </w:numPr>
        <w:ind w:leftChars="0"/>
        <w:rPr>
          <w:rFonts w:ascii="微软雅黑" w:hAnsi="微软雅黑" w:eastAsia="微软雅黑"/>
        </w:rPr>
      </w:pPr>
      <w:bookmarkStart w:id="20" w:name="_Toc495592541"/>
      <w:r>
        <w:rPr>
          <w:rFonts w:hint="eastAsia" w:ascii="微软雅黑" w:hAnsi="微软雅黑" w:eastAsia="微软雅黑"/>
          <w:lang w:val="en-US" w:eastAsia="zh-CN"/>
        </w:rPr>
        <w:t xml:space="preserve">3.6.  </w:t>
      </w:r>
      <w:r>
        <w:rPr>
          <w:rFonts w:hint="eastAsia" w:ascii="微软雅黑" w:hAnsi="微软雅黑" w:eastAsia="微软雅黑"/>
        </w:rPr>
        <w:t>个人中心</w:t>
      </w:r>
      <w:bookmarkEnd w:id="20"/>
    </w:p>
    <w:p>
      <w:pPr>
        <w:ind w:firstLine="420"/>
        <w:rPr>
          <w:rFonts w:ascii="微软雅黑" w:hAnsi="微软雅黑" w:eastAsia="微软雅黑"/>
        </w:rPr>
      </w:pPr>
      <w:r>
        <w:rPr>
          <w:rFonts w:hint="eastAsia" w:ascii="微软雅黑" w:hAnsi="微软雅黑" w:eastAsia="微软雅黑"/>
        </w:rPr>
        <w:t>个人中心是学员于己相关的各信息的汇总。学员可以在个人中心管理自己的基本信息、学习进度、学习成绩</w:t>
      </w:r>
      <w:r>
        <w:rPr>
          <w:rFonts w:ascii="微软雅黑" w:hAnsi="微软雅黑" w:eastAsia="微软雅黑"/>
        </w:rPr>
        <w:t>、</w:t>
      </w:r>
      <w:r>
        <w:rPr>
          <w:rFonts w:hint="eastAsia" w:ascii="微软雅黑" w:hAnsi="微软雅黑" w:eastAsia="微软雅黑"/>
        </w:rPr>
        <w:t>培训</w:t>
      </w:r>
      <w:r>
        <w:rPr>
          <w:rFonts w:ascii="微软雅黑" w:hAnsi="微软雅黑" w:eastAsia="微软雅黑"/>
        </w:rPr>
        <w:t>调研</w:t>
      </w:r>
      <w:r>
        <w:rPr>
          <w:rFonts w:hint="eastAsia" w:ascii="微软雅黑" w:hAnsi="微软雅黑" w:eastAsia="微软雅黑"/>
        </w:rPr>
        <w:t>。</w:t>
      </w:r>
    </w:p>
    <w:p>
      <w:pPr>
        <w:pStyle w:val="4"/>
        <w:numPr>
          <w:ilvl w:val="0"/>
          <w:numId w:val="8"/>
        </w:numPr>
        <w:rPr>
          <w:rFonts w:ascii="微软雅黑" w:hAnsi="微软雅黑" w:eastAsia="微软雅黑"/>
        </w:rPr>
      </w:pPr>
      <w:bookmarkStart w:id="21" w:name="_Toc495592542"/>
      <w:r>
        <w:rPr>
          <w:rFonts w:hint="eastAsia" w:ascii="微软雅黑" w:hAnsi="微软雅黑" w:eastAsia="微软雅黑"/>
        </w:rPr>
        <w:t>我的资料</w:t>
      </w:r>
      <w:bookmarkEnd w:id="21"/>
    </w:p>
    <w:p>
      <w:pPr>
        <w:ind w:firstLine="420"/>
        <w:rPr>
          <w:rFonts w:ascii="微软雅黑" w:hAnsi="微软雅黑" w:eastAsia="微软雅黑"/>
        </w:rPr>
      </w:pPr>
      <w:r>
        <w:rPr>
          <w:rFonts w:hint="eastAsia" w:ascii="微软雅黑" w:hAnsi="微软雅黑" w:eastAsia="微软雅黑"/>
        </w:rPr>
        <w:t>学员可在个人中心我的资料中对基本信息、安全信息、头像信息、密码进行管理。</w:t>
      </w:r>
    </w:p>
    <w:p>
      <w:pPr>
        <w:pStyle w:val="39"/>
        <w:numPr>
          <w:ilvl w:val="0"/>
          <w:numId w:val="9"/>
        </w:numPr>
        <w:ind w:firstLineChars="0"/>
        <w:rPr>
          <w:rFonts w:ascii="微软雅黑" w:hAnsi="微软雅黑" w:eastAsia="微软雅黑"/>
        </w:rPr>
      </w:pPr>
      <w:r>
        <w:rPr>
          <w:rFonts w:hint="eastAsia" w:ascii="微软雅黑" w:hAnsi="微软雅黑" w:eastAsia="微软雅黑"/>
        </w:rPr>
        <w:t>基本信息：学员可在基本信息中查看自己的相关信息，若有错误可反馈给召集人进行修改。如图3-6-1-1</w:t>
      </w:r>
    </w:p>
    <w:p>
      <w:pPr>
        <w:jc w:val="left"/>
        <w:rPr>
          <w:rFonts w:ascii="微软雅黑" w:hAnsi="微软雅黑" w:eastAsia="微软雅黑"/>
        </w:rPr>
      </w:pPr>
      <w:r>
        <w:rPr>
          <w:rFonts w:ascii="微软雅黑" w:hAnsi="微软雅黑" w:eastAsia="微软雅黑"/>
        </w:rPr>
        <w:drawing>
          <wp:inline distT="0" distB="0" distL="0" distR="0">
            <wp:extent cx="5266055" cy="3168015"/>
            <wp:effectExtent l="0" t="0" r="0" b="6985"/>
            <wp:docPr id="84" name="图片 84" descr="Macintosh HD:Users:qiqi:Desktop:未标题-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Macintosh HD:Users:qiqi:Desktop:未标题-1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66055" cy="3168015"/>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图3-6-1-1</w:t>
      </w:r>
    </w:p>
    <w:p>
      <w:pPr>
        <w:pStyle w:val="39"/>
        <w:numPr>
          <w:ilvl w:val="0"/>
          <w:numId w:val="9"/>
        </w:numPr>
        <w:ind w:firstLineChars="0"/>
        <w:jc w:val="left"/>
        <w:rPr>
          <w:rFonts w:ascii="微软雅黑" w:hAnsi="微软雅黑" w:eastAsia="微软雅黑"/>
        </w:rPr>
      </w:pPr>
      <w:r>
        <w:rPr>
          <w:rFonts w:hint="eastAsia" w:ascii="微软雅黑" w:hAnsi="微软雅黑" w:eastAsia="微软雅黑"/>
        </w:rPr>
        <w:t>安全信息：学员需要在个人中心管理自己的手机号、邮箱、身份证号（选填），如图3-6-1-2</w:t>
      </w:r>
    </w:p>
    <w:p>
      <w:pPr>
        <w:jc w:val="left"/>
        <w:rPr>
          <w:rFonts w:ascii="微软雅黑" w:hAnsi="微软雅黑" w:eastAsia="微软雅黑"/>
        </w:rPr>
      </w:pPr>
      <w:r>
        <w:rPr>
          <w:rFonts w:ascii="微软雅黑" w:hAnsi="微软雅黑" w:eastAsia="微软雅黑"/>
        </w:rPr>
        <w:drawing>
          <wp:inline distT="0" distB="0" distL="0" distR="0">
            <wp:extent cx="5266055" cy="3168015"/>
            <wp:effectExtent l="0" t="0" r="0" b="6985"/>
            <wp:docPr id="85" name="图片 85" descr="Macintosh HD:Users:qiqi:Desktop:未标题-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Macintosh HD:Users:qiqi:Desktop:未标题-10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66055" cy="3168015"/>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图3-6-1-2</w:t>
      </w:r>
    </w:p>
    <w:p>
      <w:pPr>
        <w:pStyle w:val="39"/>
        <w:numPr>
          <w:ilvl w:val="0"/>
          <w:numId w:val="9"/>
        </w:numPr>
        <w:ind w:firstLineChars="0"/>
        <w:jc w:val="left"/>
        <w:rPr>
          <w:rFonts w:ascii="微软雅黑" w:hAnsi="微软雅黑" w:eastAsia="微软雅黑"/>
        </w:rPr>
      </w:pPr>
      <w:r>
        <w:rPr>
          <w:rFonts w:hint="eastAsia" w:ascii="微软雅黑" w:hAnsi="微软雅黑" w:eastAsia="微软雅黑"/>
        </w:rPr>
        <w:t>头像管理：学员可以在头像管理菜单中进行头像的修改，未上传头像的学员显示默认头像。点击【上传图片】选择本地图片到平台，可调整大小后点击【裁切】查看预览效果。确认无误后点击【提交】完成头像的修改。如图3-6-1-3</w:t>
      </w:r>
    </w:p>
    <w:p>
      <w:pPr>
        <w:jc w:val="left"/>
        <w:rPr>
          <w:rFonts w:ascii="微软雅黑" w:hAnsi="微软雅黑" w:eastAsia="微软雅黑"/>
        </w:rPr>
      </w:pPr>
      <w:r>
        <w:rPr>
          <w:rFonts w:ascii="微软雅黑" w:hAnsi="微软雅黑" w:eastAsia="微软雅黑"/>
        </w:rPr>
        <w:drawing>
          <wp:inline distT="0" distB="0" distL="0" distR="0">
            <wp:extent cx="5270500" cy="3041650"/>
            <wp:effectExtent l="0" t="0" r="0" b="635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70500" cy="3041774"/>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图3-6-1-3</w:t>
      </w:r>
    </w:p>
    <w:p>
      <w:pPr>
        <w:pStyle w:val="39"/>
        <w:numPr>
          <w:ilvl w:val="0"/>
          <w:numId w:val="9"/>
        </w:numPr>
        <w:ind w:firstLineChars="0"/>
        <w:jc w:val="left"/>
        <w:rPr>
          <w:rFonts w:ascii="微软雅黑" w:hAnsi="微软雅黑" w:eastAsia="微软雅黑"/>
        </w:rPr>
      </w:pPr>
      <w:r>
        <w:rPr>
          <w:rFonts w:hint="eastAsia" w:ascii="微软雅黑" w:hAnsi="微软雅黑" w:eastAsia="微软雅黑"/>
        </w:rPr>
        <w:t>密码设置：学员可以在密码设置里进行密码修改，例如初始密码88888888，学员根据密码规则进行新密码的设置，保证自身账号的安全。如图3-6-1-4</w:t>
      </w:r>
    </w:p>
    <w:p>
      <w:pPr>
        <w:jc w:val="left"/>
        <w:rPr>
          <w:rFonts w:ascii="微软雅黑" w:hAnsi="微软雅黑" w:eastAsia="微软雅黑"/>
        </w:rPr>
      </w:pPr>
      <w:r>
        <w:rPr>
          <w:rFonts w:ascii="微软雅黑" w:hAnsi="微软雅黑" w:eastAsia="微软雅黑"/>
        </w:rPr>
        <w:drawing>
          <wp:inline distT="0" distB="0" distL="0" distR="0">
            <wp:extent cx="5270500" cy="2043430"/>
            <wp:effectExtent l="0" t="0" r="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70500" cy="2043551"/>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图3-6-1-4</w:t>
      </w:r>
    </w:p>
    <w:p>
      <w:pPr>
        <w:pStyle w:val="4"/>
        <w:numPr>
          <w:ilvl w:val="0"/>
          <w:numId w:val="8"/>
        </w:numPr>
      </w:pPr>
      <w:bookmarkStart w:id="22" w:name="_Toc495592543"/>
      <w:r>
        <w:rPr>
          <w:rFonts w:hint="eastAsia"/>
        </w:rPr>
        <w:t>学习进度</w:t>
      </w:r>
      <w:bookmarkEnd w:id="22"/>
    </w:p>
    <w:p>
      <w:pPr>
        <w:ind w:firstLine="420"/>
        <w:rPr>
          <w:rFonts w:ascii="微软雅黑" w:hAnsi="微软雅黑" w:eastAsia="微软雅黑"/>
        </w:rPr>
      </w:pPr>
      <w:r>
        <w:rPr>
          <w:rFonts w:hint="eastAsia" w:ascii="微软雅黑" w:hAnsi="微软雅黑" w:eastAsia="微软雅黑"/>
        </w:rPr>
        <w:t>学员可在个人中心学习进度中查看各学习模块的完成情况。学习模块分别是理论学习、社会实践、心得体会。</w:t>
      </w:r>
    </w:p>
    <w:p>
      <w:pPr>
        <w:pStyle w:val="39"/>
        <w:numPr>
          <w:ilvl w:val="0"/>
          <w:numId w:val="9"/>
        </w:numPr>
        <w:ind w:firstLineChars="0"/>
        <w:rPr>
          <w:rFonts w:ascii="微软雅黑" w:hAnsi="微软雅黑" w:eastAsia="微软雅黑"/>
        </w:rPr>
      </w:pPr>
      <w:r>
        <w:rPr>
          <w:rFonts w:hint="eastAsia" w:ascii="微软雅黑" w:hAnsi="微软雅黑" w:eastAsia="微软雅黑"/>
        </w:rPr>
        <w:t>理论学习：展示理论学习在总成绩中所占的分值，以及各课程的完成情况。当所有课程标记已完成</w:t>
      </w:r>
      <w:r>
        <w:rPr>
          <w:rFonts w:ascii="微软雅黑" w:hAnsi="微软雅黑" w:eastAsia="微软雅黑"/>
        </w:rPr>
        <w:t>，</w:t>
      </w:r>
      <w:r>
        <w:rPr>
          <w:rFonts w:hint="eastAsia" w:ascii="微软雅黑" w:hAnsi="微软雅黑" w:eastAsia="微软雅黑"/>
        </w:rPr>
        <w:t>可</w:t>
      </w:r>
      <w:r>
        <w:rPr>
          <w:rFonts w:ascii="微软雅黑" w:hAnsi="微软雅黑" w:eastAsia="微软雅黑"/>
        </w:rPr>
        <w:t>进行理论测试。</w:t>
      </w:r>
      <w:r>
        <w:rPr>
          <w:rFonts w:hint="eastAsia" w:ascii="微软雅黑" w:hAnsi="微软雅黑" w:eastAsia="微软雅黑"/>
        </w:rPr>
        <w:t>如图3-6-2-1</w:t>
      </w:r>
    </w:p>
    <w:p>
      <w:pPr>
        <w:jc w:val="left"/>
        <w:rPr>
          <w:rFonts w:ascii="微软雅黑" w:hAnsi="微软雅黑" w:eastAsia="微软雅黑"/>
        </w:rPr>
      </w:pPr>
      <w:r>
        <w:rPr>
          <w:rFonts w:ascii="微软雅黑" w:hAnsi="微软雅黑" w:eastAsia="微软雅黑"/>
        </w:rPr>
        <w:drawing>
          <wp:inline distT="0" distB="0" distL="0" distR="0">
            <wp:extent cx="5270500" cy="2258695"/>
            <wp:effectExtent l="0" t="0" r="0" b="190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70500" cy="2258708"/>
                    </a:xfrm>
                    <a:prstGeom prst="rect">
                      <a:avLst/>
                    </a:prstGeom>
                    <a:noFill/>
                    <a:ln>
                      <a:noFill/>
                    </a:ln>
                  </pic:spPr>
                </pic:pic>
              </a:graphicData>
            </a:graphic>
          </wp:inline>
        </w:drawing>
      </w:r>
    </w:p>
    <w:p>
      <w:pPr>
        <w:jc w:val="center"/>
        <w:rPr>
          <w:rFonts w:hint="eastAsia" w:ascii="微软雅黑" w:hAnsi="微软雅黑" w:eastAsia="微软雅黑"/>
        </w:rPr>
      </w:pPr>
      <w:r>
        <w:rPr>
          <w:rFonts w:hint="eastAsia" w:ascii="微软雅黑" w:hAnsi="微软雅黑" w:eastAsia="微软雅黑"/>
        </w:rPr>
        <w:t>图3-6-2-1</w:t>
      </w:r>
    </w:p>
    <w:p>
      <w:pPr>
        <w:pStyle w:val="39"/>
        <w:numPr>
          <w:ilvl w:val="0"/>
          <w:numId w:val="9"/>
        </w:numPr>
        <w:ind w:firstLineChars="0"/>
        <w:rPr>
          <w:rFonts w:ascii="微软雅黑" w:hAnsi="微软雅黑" w:eastAsia="微软雅黑"/>
        </w:rPr>
      </w:pPr>
      <w:r>
        <w:rPr>
          <w:rFonts w:hint="eastAsia" w:ascii="微软雅黑" w:hAnsi="微软雅黑" w:eastAsia="微软雅黑"/>
        </w:rPr>
        <w:t>社会实践：展示各社会实践的分值以及出勤情况，并可了解自己所在小组的报告提交及审核情况。对已提交的报告可以点击查看。管理员将对召集人提交的报告打分，分值将赋予小组每个成员，显示在学员的成绩管理中。如图3-6-2-3</w:t>
      </w:r>
    </w:p>
    <w:p>
      <w:pPr>
        <w:jc w:val="left"/>
        <w:rPr>
          <w:rFonts w:ascii="微软雅黑" w:hAnsi="微软雅黑" w:eastAsia="微软雅黑"/>
        </w:rPr>
      </w:pPr>
      <w:r>
        <w:rPr>
          <w:rFonts w:ascii="微软雅黑" w:hAnsi="微软雅黑" w:eastAsia="微软雅黑"/>
        </w:rPr>
        <w:drawing>
          <wp:inline distT="0" distB="0" distL="0" distR="0">
            <wp:extent cx="5270500" cy="1716405"/>
            <wp:effectExtent l="0" t="0" r="0" b="1079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70500" cy="1716880"/>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图3-6-2-3</w:t>
      </w:r>
    </w:p>
    <w:p>
      <w:pPr>
        <w:pStyle w:val="39"/>
        <w:numPr>
          <w:ilvl w:val="0"/>
          <w:numId w:val="9"/>
        </w:numPr>
        <w:ind w:firstLineChars="0"/>
        <w:rPr>
          <w:rFonts w:ascii="微软雅黑" w:hAnsi="微软雅黑" w:eastAsia="微软雅黑"/>
        </w:rPr>
      </w:pPr>
      <w:r>
        <w:rPr>
          <w:rFonts w:hint="eastAsia" w:ascii="微软雅黑" w:hAnsi="微软雅黑" w:eastAsia="微软雅黑"/>
        </w:rPr>
        <w:t>心得管理：学员需要在此处针对这次的发展对象切身感受，请提交300字以上的心得。提交过程中可以保存草稿，直到书写满意后点击【提交】按钮上交自己的心得体会，管理员会对心得进行评分，评分将显示在成绩管理中。如图3-6-2-4</w:t>
      </w:r>
    </w:p>
    <w:p>
      <w:pPr>
        <w:jc w:val="left"/>
        <w:rPr>
          <w:rFonts w:ascii="微软雅黑" w:hAnsi="微软雅黑" w:eastAsia="微软雅黑"/>
        </w:rPr>
      </w:pPr>
      <w:r>
        <w:rPr>
          <w:rFonts w:ascii="微软雅黑" w:hAnsi="微软雅黑" w:eastAsia="微软雅黑"/>
        </w:rPr>
        <w:drawing>
          <wp:inline distT="0" distB="0" distL="0" distR="0">
            <wp:extent cx="5266055" cy="3869690"/>
            <wp:effectExtent l="0" t="0" r="0" b="0"/>
            <wp:docPr id="86" name="图片 86" descr="Macintosh HD:Users:qiqi:Desktop:未标题-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Macintosh HD:Users:qiqi:Desktop:未标题-1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66055" cy="3869690"/>
                    </a:xfrm>
                    <a:prstGeom prst="rect">
                      <a:avLst/>
                    </a:prstGeom>
                    <a:noFill/>
                    <a:ln>
                      <a:noFill/>
                    </a:ln>
                  </pic:spPr>
                </pic:pic>
              </a:graphicData>
            </a:graphic>
          </wp:inline>
        </w:drawing>
      </w:r>
    </w:p>
    <w:p>
      <w:pPr>
        <w:jc w:val="center"/>
        <w:rPr>
          <w:rFonts w:hint="eastAsia" w:ascii="微软雅黑" w:hAnsi="微软雅黑" w:eastAsia="微软雅黑"/>
        </w:rPr>
      </w:pPr>
      <w:r>
        <w:rPr>
          <w:rFonts w:hint="eastAsia" w:ascii="微软雅黑" w:hAnsi="微软雅黑" w:eastAsia="微软雅黑"/>
        </w:rPr>
        <w:t>图3-6-2-4</w:t>
      </w:r>
    </w:p>
    <w:p>
      <w:pPr>
        <w:jc w:val="center"/>
        <w:rPr>
          <w:rFonts w:hint="eastAsia" w:ascii="微软雅黑" w:hAnsi="微软雅黑" w:eastAsia="微软雅黑"/>
        </w:rPr>
      </w:pPr>
    </w:p>
    <w:p>
      <w:pPr>
        <w:pStyle w:val="4"/>
        <w:numPr>
          <w:ilvl w:val="0"/>
          <w:numId w:val="8"/>
        </w:numPr>
      </w:pPr>
      <w:bookmarkStart w:id="23" w:name="_Toc495592544"/>
      <w:r>
        <w:rPr>
          <w:rFonts w:hint="eastAsia"/>
        </w:rPr>
        <w:t>成绩管理</w:t>
      </w:r>
      <w:bookmarkEnd w:id="23"/>
    </w:p>
    <w:p>
      <w:pPr>
        <w:ind w:firstLine="420"/>
        <w:rPr>
          <w:rFonts w:ascii="微软雅黑" w:hAnsi="微软雅黑" w:eastAsia="微软雅黑"/>
        </w:rPr>
      </w:pPr>
      <w:r>
        <w:rPr>
          <w:rFonts w:hint="eastAsia" w:ascii="微软雅黑" w:hAnsi="微软雅黑" w:eastAsia="微软雅黑"/>
        </w:rPr>
        <w:t>学员在成绩管理页面中可以查看成绩单以及证书，完成</w:t>
      </w:r>
      <w:r>
        <w:rPr>
          <w:rFonts w:ascii="微软雅黑" w:hAnsi="微软雅黑" w:eastAsia="微软雅黑"/>
        </w:rPr>
        <w:t>调查问卷的</w:t>
      </w:r>
      <w:r>
        <w:rPr>
          <w:rFonts w:hint="eastAsia" w:ascii="微软雅黑" w:hAnsi="微软雅黑" w:eastAsia="微软雅黑"/>
        </w:rPr>
        <w:t>结业学员可以打印成绩单及证书。</w:t>
      </w:r>
    </w:p>
    <w:p>
      <w:pPr>
        <w:pStyle w:val="39"/>
        <w:numPr>
          <w:ilvl w:val="0"/>
          <w:numId w:val="9"/>
        </w:numPr>
        <w:ind w:firstLineChars="0"/>
        <w:jc w:val="left"/>
        <w:rPr>
          <w:rFonts w:ascii="微软雅黑" w:hAnsi="微软雅黑" w:eastAsia="微软雅黑"/>
        </w:rPr>
      </w:pPr>
      <w:r>
        <w:rPr>
          <w:rFonts w:hint="eastAsia" w:ascii="微软雅黑" w:hAnsi="微软雅黑" w:eastAsia="微软雅黑"/>
        </w:rPr>
        <w:t>成绩单：显示学员基本信息及各考核模块所得的分值，系统会根据总分显示对应的评语。学员一旦结业且提交调查问卷后成绩单会显示【打印】按钮，学员可将成绩单进行打印，打印后由学校盖章存档。未结业的同学将无法进行调查问卷操作。如图3-6-5-1</w:t>
      </w:r>
    </w:p>
    <w:p>
      <w:pPr>
        <w:jc w:val="left"/>
        <w:rPr>
          <w:rFonts w:ascii="微软雅黑" w:hAnsi="微软雅黑" w:eastAsia="微软雅黑"/>
        </w:rPr>
      </w:pPr>
      <w:r>
        <w:rPr>
          <w:rFonts w:ascii="微软雅黑" w:hAnsi="微软雅黑" w:eastAsia="微软雅黑"/>
        </w:rPr>
        <w:drawing>
          <wp:inline distT="0" distB="0" distL="0" distR="0">
            <wp:extent cx="5266055" cy="5208905"/>
            <wp:effectExtent l="0" t="0" r="0" b="0"/>
            <wp:docPr id="90" name="图片 90" descr="Macintosh HD:Users:qiqi:Desktop:未标题-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Macintosh HD:Users:qiqi:Desktop:未标题-1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66055" cy="5208905"/>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图3-6-5-1</w:t>
      </w:r>
    </w:p>
    <w:p>
      <w:pPr>
        <w:pStyle w:val="39"/>
        <w:numPr>
          <w:ilvl w:val="0"/>
          <w:numId w:val="9"/>
        </w:numPr>
        <w:ind w:firstLineChars="0"/>
        <w:jc w:val="left"/>
        <w:rPr>
          <w:rFonts w:ascii="微软雅黑" w:hAnsi="微软雅黑" w:eastAsia="微软雅黑"/>
        </w:rPr>
      </w:pPr>
      <w:r>
        <w:rPr>
          <w:rFonts w:hint="eastAsia" w:ascii="微软雅黑" w:hAnsi="微软雅黑" w:eastAsia="微软雅黑"/>
        </w:rPr>
        <w:t>证书打印：学员点击证书打印后，对已结业且调查问卷完成的学员可以显示证书页面并可以点击【打印】按钮可以完成打印操作。对未结业的学员以及已结业未提交调研的学员不可以显示页面信息。如图3-6-5-2</w:t>
      </w:r>
    </w:p>
    <w:p>
      <w:pPr>
        <w:jc w:val="left"/>
        <w:rPr>
          <w:rFonts w:ascii="微软雅黑" w:hAnsi="微软雅黑" w:eastAsia="微软雅黑"/>
        </w:rPr>
      </w:pPr>
      <w:r>
        <w:rPr>
          <w:rFonts w:ascii="微软雅黑" w:hAnsi="微软雅黑" w:eastAsia="微软雅黑"/>
        </w:rPr>
        <w:drawing>
          <wp:inline distT="0" distB="0" distL="0" distR="0">
            <wp:extent cx="5266055" cy="4368165"/>
            <wp:effectExtent l="0" t="0" r="0" b="635"/>
            <wp:docPr id="92" name="图片 92" descr="Macintosh HD:Users:qiqi:Desktop:未标题-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Macintosh HD:Users:qiqi:Desktop:未标题-14.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66055" cy="4368165"/>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图3-6-5-2</w:t>
      </w:r>
    </w:p>
    <w:p>
      <w:pPr>
        <w:pStyle w:val="4"/>
        <w:numPr>
          <w:ilvl w:val="0"/>
          <w:numId w:val="8"/>
        </w:numPr>
      </w:pPr>
      <w:bookmarkStart w:id="24" w:name="_Toc495592545"/>
      <w:r>
        <w:rPr>
          <w:rFonts w:hint="eastAsia"/>
        </w:rPr>
        <w:t>培训调研</w:t>
      </w:r>
      <w:bookmarkEnd w:id="24"/>
    </w:p>
    <w:p>
      <w:pPr>
        <w:ind w:firstLine="420"/>
        <w:rPr>
          <w:rFonts w:ascii="微软雅黑" w:hAnsi="微软雅黑" w:eastAsia="微软雅黑"/>
        </w:rPr>
      </w:pPr>
      <w:r>
        <w:rPr>
          <w:rFonts w:hint="eastAsia" w:ascii="微软雅黑" w:hAnsi="微软雅黑" w:eastAsia="微软雅黑"/>
        </w:rPr>
        <w:t>老师在后台审核学员可以通过结业后，学员需要在培训调研中完成调查报告的提交，完成后才可进行成绩单及证书的打印操作。如图3-6-6</w:t>
      </w:r>
    </w:p>
    <w:p>
      <w:pPr>
        <w:rPr>
          <w:rFonts w:ascii="微软雅黑" w:hAnsi="微软雅黑" w:eastAsia="微软雅黑"/>
        </w:rPr>
      </w:pPr>
      <w:r>
        <w:rPr>
          <w:rFonts w:ascii="微软雅黑" w:hAnsi="微软雅黑" w:eastAsia="微软雅黑"/>
        </w:rPr>
        <w:drawing>
          <wp:inline distT="0" distB="0" distL="0" distR="0">
            <wp:extent cx="5270500" cy="3018155"/>
            <wp:effectExtent l="0" t="0" r="0" b="4445"/>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270500" cy="3018265"/>
                    </a:xfrm>
                    <a:prstGeom prst="rect">
                      <a:avLst/>
                    </a:prstGeom>
                    <a:noFill/>
                    <a:ln>
                      <a:noFill/>
                    </a:ln>
                  </pic:spPr>
                </pic:pic>
              </a:graphicData>
            </a:graphic>
          </wp:inline>
        </w:drawing>
      </w:r>
    </w:p>
    <w:p>
      <w:pPr>
        <w:jc w:val="center"/>
        <w:rPr>
          <w:rFonts w:ascii="微软雅黑" w:hAnsi="微软雅黑" w:eastAsia="微软雅黑"/>
        </w:rPr>
      </w:pPr>
      <w:r>
        <w:rPr>
          <w:rFonts w:hint="eastAsia" w:ascii="微软雅黑" w:hAnsi="微软雅黑" w:eastAsia="微软雅黑"/>
        </w:rPr>
        <w:t>图3-6-6</w:t>
      </w:r>
    </w:p>
    <w:p>
      <w:pPr>
        <w:jc w:val="left"/>
        <w:rPr>
          <w:rFonts w:ascii="微软雅黑" w:hAnsi="微软雅黑" w:eastAsia="微软雅黑"/>
        </w:rPr>
      </w:pPr>
    </w:p>
    <w:sectPr>
      <w:headerReference r:id="rId3" w:type="default"/>
      <w:headerReference r:id="rId4" w:type="even"/>
      <w:pgSz w:w="11900" w:h="16840"/>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Heiti SC Light">
    <w:altName w:val="Arial Unicode MS"/>
    <w:panose1 w:val="02000000000000000000"/>
    <w:charset w:val="50"/>
    <w:family w:val="auto"/>
    <w:pitch w:val="default"/>
    <w:sig w:usb0="00000000" w:usb1="00000000" w:usb2="00000010" w:usb3="00000000" w:csb0="003E0000" w:csb1="00000000"/>
  </w:font>
  <w:font w:name="Times">
    <w:altName w:val="Times New Roman"/>
    <w:panose1 w:val="00000000000000000000"/>
    <w:charset w:val="4D"/>
    <w:family w:val="roman"/>
    <w:pitch w:val="default"/>
    <w:sig w:usb0="00000000" w:usb1="00000000" w:usb2="00000000" w:usb3="00000000" w:csb0="00000001" w:csb1="00000000"/>
  </w:font>
  <w:font w:name="微软雅黑">
    <w:panose1 w:val="020B0503020204020204"/>
    <w:charset w:val="88"/>
    <w:family w:val="auto"/>
    <w:pitch w:val="default"/>
    <w:sig w:usb0="80000287" w:usb1="280F3C52" w:usb2="00000016" w:usb3="00000000" w:csb0="0004001F" w:csb1="00000000"/>
  </w:font>
  <w:font w:name="Arial">
    <w:panose1 w:val="020B0604020202020204"/>
    <w:charset w:val="00"/>
    <w:family w:val="auto"/>
    <w:pitch w:val="default"/>
    <w:sig w:usb0="E0002AFF" w:usb1="C0007843" w:usb2="00000009" w:usb3="00000000" w:csb0="400001FF" w:csb1="FFFF0000"/>
  </w:font>
  <w:font w:name="Arial Unicode MS">
    <w:panose1 w:val="020B0604020202020204"/>
    <w:charset w:val="86"/>
    <w:family w:val="auto"/>
    <w:pitch w:val="default"/>
    <w:sig w:usb0="FFFFFFFF" w:usb1="E9FFFFFF" w:usb2="0000003F" w:usb3="00000000" w:csb0="603F01FF" w:csb1="FFFF0000"/>
  </w:font>
  <w:font w:name="微软雅黑">
    <w:panose1 w:val="020B0503020204020204"/>
    <w:charset w:val="86"/>
    <w:family w:val="auto"/>
    <w:pitch w:val="default"/>
    <w:sig w:usb0="80000287" w:usb1="280F3C52"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framePr w:wrap="around" w:vAnchor="text" w:hAnchor="margin" w:xAlign="right" w:y="1"/>
      <w:rPr>
        <w:rStyle w:val="35"/>
      </w:rPr>
    </w:pPr>
    <w:r>
      <w:rPr>
        <w:rStyle w:val="35"/>
      </w:rPr>
      <w:fldChar w:fldCharType="begin"/>
    </w:r>
    <w:r>
      <w:rPr>
        <w:rStyle w:val="35"/>
      </w:rPr>
      <w:instrText xml:space="preserve">PAGE  </w:instrText>
    </w:r>
    <w:r>
      <w:rPr>
        <w:rStyle w:val="35"/>
      </w:rPr>
      <w:fldChar w:fldCharType="separate"/>
    </w:r>
    <w:r>
      <w:rPr>
        <w:rStyle w:val="35"/>
      </w:rPr>
      <w:t>1</w:t>
    </w:r>
    <w:r>
      <w:rPr>
        <w:rStyle w:val="35"/>
      </w:rPr>
      <w:fldChar w:fldCharType="end"/>
    </w:r>
  </w:p>
  <w:p>
    <w:pPr>
      <w:pStyle w:val="22"/>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framePr w:wrap="around" w:vAnchor="text" w:hAnchor="margin" w:xAlign="right" w:y="1"/>
      <w:rPr>
        <w:rStyle w:val="35"/>
      </w:rPr>
    </w:pPr>
    <w:r>
      <w:rPr>
        <w:rStyle w:val="35"/>
      </w:rPr>
      <w:fldChar w:fldCharType="begin"/>
    </w:r>
    <w:r>
      <w:rPr>
        <w:rStyle w:val="35"/>
      </w:rPr>
      <w:instrText xml:space="preserve">PAGE  </w:instrText>
    </w:r>
    <w:r>
      <w:rPr>
        <w:rStyle w:val="35"/>
      </w:rPr>
      <w:fldChar w:fldCharType="end"/>
    </w:r>
  </w:p>
  <w:p>
    <w:pPr>
      <w:pStyle w:val="22"/>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E7771F"/>
    <w:multiLevelType w:val="multilevel"/>
    <w:tmpl w:val="0AE7771F"/>
    <w:lvl w:ilvl="0" w:tentative="0">
      <w:start w:val="1"/>
      <w:numFmt w:val="decimal"/>
      <w:lvlText w:val="3.1.%1."/>
      <w:lvlJc w:val="left"/>
      <w:pPr>
        <w:ind w:left="480" w:hanging="480"/>
      </w:pPr>
      <w:rPr>
        <w:rFonts w:hint="eastAsia"/>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1">
    <w:nsid w:val="3E7D712A"/>
    <w:multiLevelType w:val="multilevel"/>
    <w:tmpl w:val="3E7D712A"/>
    <w:lvl w:ilvl="0" w:tentative="0">
      <w:start w:val="1"/>
      <w:numFmt w:val="decimal"/>
      <w:lvlText w:val="1.%1."/>
      <w:lvlJc w:val="left"/>
      <w:pPr>
        <w:ind w:left="480" w:hanging="480"/>
      </w:pPr>
      <w:rPr>
        <w:rFonts w:hint="eastAsia"/>
      </w:rPr>
    </w:lvl>
    <w:lvl w:ilvl="1" w:tentative="0">
      <w:start w:val="1"/>
      <w:numFmt w:val="decimal"/>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
    <w:nsid w:val="4B8C7876"/>
    <w:multiLevelType w:val="multilevel"/>
    <w:tmpl w:val="4B8C7876"/>
    <w:lvl w:ilvl="0" w:tentative="0">
      <w:start w:val="1"/>
      <w:numFmt w:val="bullet"/>
      <w:lvlText w:val=""/>
      <w:lvlJc w:val="left"/>
      <w:pPr>
        <w:ind w:left="900" w:hanging="480"/>
      </w:pPr>
      <w:rPr>
        <w:rFonts w:hint="default" w:ascii="Wingdings" w:hAnsi="Wingdings"/>
      </w:rPr>
    </w:lvl>
    <w:lvl w:ilvl="1" w:tentative="0">
      <w:start w:val="1"/>
      <w:numFmt w:val="bullet"/>
      <w:lvlText w:val=""/>
      <w:lvlJc w:val="left"/>
      <w:pPr>
        <w:ind w:left="1380" w:hanging="480"/>
      </w:pPr>
      <w:rPr>
        <w:rFonts w:hint="default" w:ascii="Wingdings" w:hAnsi="Wingdings"/>
      </w:rPr>
    </w:lvl>
    <w:lvl w:ilvl="2" w:tentative="0">
      <w:start w:val="1"/>
      <w:numFmt w:val="bullet"/>
      <w:lvlText w:val=""/>
      <w:lvlJc w:val="left"/>
      <w:pPr>
        <w:ind w:left="1860" w:hanging="480"/>
      </w:pPr>
      <w:rPr>
        <w:rFonts w:hint="default" w:ascii="Wingdings" w:hAnsi="Wingdings"/>
      </w:rPr>
    </w:lvl>
    <w:lvl w:ilvl="3" w:tentative="0">
      <w:start w:val="1"/>
      <w:numFmt w:val="bullet"/>
      <w:lvlText w:val=""/>
      <w:lvlJc w:val="left"/>
      <w:pPr>
        <w:ind w:left="2340" w:hanging="480"/>
      </w:pPr>
      <w:rPr>
        <w:rFonts w:hint="default" w:ascii="Wingdings" w:hAnsi="Wingdings"/>
      </w:rPr>
    </w:lvl>
    <w:lvl w:ilvl="4" w:tentative="0">
      <w:start w:val="1"/>
      <w:numFmt w:val="bullet"/>
      <w:lvlText w:val=""/>
      <w:lvlJc w:val="left"/>
      <w:pPr>
        <w:ind w:left="2820" w:hanging="480"/>
      </w:pPr>
      <w:rPr>
        <w:rFonts w:hint="default" w:ascii="Wingdings" w:hAnsi="Wingdings"/>
      </w:rPr>
    </w:lvl>
    <w:lvl w:ilvl="5" w:tentative="0">
      <w:start w:val="1"/>
      <w:numFmt w:val="bullet"/>
      <w:lvlText w:val=""/>
      <w:lvlJc w:val="left"/>
      <w:pPr>
        <w:ind w:left="3300" w:hanging="480"/>
      </w:pPr>
      <w:rPr>
        <w:rFonts w:hint="default" w:ascii="Wingdings" w:hAnsi="Wingdings"/>
      </w:rPr>
    </w:lvl>
    <w:lvl w:ilvl="6" w:tentative="0">
      <w:start w:val="1"/>
      <w:numFmt w:val="bullet"/>
      <w:lvlText w:val=""/>
      <w:lvlJc w:val="left"/>
      <w:pPr>
        <w:ind w:left="3780" w:hanging="480"/>
      </w:pPr>
      <w:rPr>
        <w:rFonts w:hint="default" w:ascii="Wingdings" w:hAnsi="Wingdings"/>
      </w:rPr>
    </w:lvl>
    <w:lvl w:ilvl="7" w:tentative="0">
      <w:start w:val="1"/>
      <w:numFmt w:val="bullet"/>
      <w:lvlText w:val=""/>
      <w:lvlJc w:val="left"/>
      <w:pPr>
        <w:ind w:left="4260" w:hanging="480"/>
      </w:pPr>
      <w:rPr>
        <w:rFonts w:hint="default" w:ascii="Wingdings" w:hAnsi="Wingdings"/>
      </w:rPr>
    </w:lvl>
    <w:lvl w:ilvl="8" w:tentative="0">
      <w:start w:val="1"/>
      <w:numFmt w:val="bullet"/>
      <w:lvlText w:val=""/>
      <w:lvlJc w:val="left"/>
      <w:pPr>
        <w:ind w:left="4740" w:hanging="480"/>
      </w:pPr>
      <w:rPr>
        <w:rFonts w:hint="default" w:ascii="Wingdings" w:hAnsi="Wingdings"/>
      </w:rPr>
    </w:lvl>
  </w:abstractNum>
  <w:abstractNum w:abstractNumId="3">
    <w:nsid w:val="510B5F20"/>
    <w:multiLevelType w:val="multilevel"/>
    <w:tmpl w:val="510B5F20"/>
    <w:lvl w:ilvl="0" w:tentative="0">
      <w:start w:val="1"/>
      <w:numFmt w:val="decimal"/>
      <w:lvlText w:val="3.6.%1."/>
      <w:lvlJc w:val="left"/>
      <w:pPr>
        <w:ind w:left="480" w:hanging="480"/>
      </w:pPr>
      <w:rPr>
        <w:rFonts w:hint="eastAsia"/>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4">
    <w:nsid w:val="56210309"/>
    <w:multiLevelType w:val="multilevel"/>
    <w:tmpl w:val="56210309"/>
    <w:lvl w:ilvl="0" w:tentative="0">
      <w:start w:val="1"/>
      <w:numFmt w:val="decimal"/>
      <w:lvlText w:val="3.3.%1."/>
      <w:lvlJc w:val="left"/>
      <w:pPr>
        <w:ind w:left="480" w:hanging="480"/>
      </w:pPr>
      <w:rPr>
        <w:rFonts w:hint="eastAsia"/>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5">
    <w:nsid w:val="6AA8748C"/>
    <w:multiLevelType w:val="multilevel"/>
    <w:tmpl w:val="6AA8748C"/>
    <w:lvl w:ilvl="0" w:tentative="0">
      <w:start w:val="1"/>
      <w:numFmt w:val="decimal"/>
      <w:lvlText w:val="3.2.%1."/>
      <w:lvlJc w:val="left"/>
      <w:pPr>
        <w:ind w:left="480" w:hanging="480"/>
      </w:pPr>
      <w:rPr>
        <w:rFonts w:hint="eastAsia"/>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6">
    <w:nsid w:val="73D75014"/>
    <w:multiLevelType w:val="multilevel"/>
    <w:tmpl w:val="73D75014"/>
    <w:lvl w:ilvl="0" w:tentative="0">
      <w:start w:val="1"/>
      <w:numFmt w:val="decimal"/>
      <w:lvlText w:val="3.%1."/>
      <w:lvlJc w:val="left"/>
      <w:pPr>
        <w:ind w:left="480" w:hanging="480"/>
      </w:pPr>
      <w:rPr>
        <w:rFonts w:hint="eastAsia"/>
      </w:rPr>
    </w:lvl>
    <w:lvl w:ilvl="1" w:tentative="0">
      <w:start w:val="1"/>
      <w:numFmt w:val="decimal"/>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7">
    <w:nsid w:val="76A9137C"/>
    <w:multiLevelType w:val="multilevel"/>
    <w:tmpl w:val="76A9137C"/>
    <w:lvl w:ilvl="0" w:tentative="0">
      <w:start w:val="1"/>
      <w:numFmt w:val="decimal"/>
      <w:lvlText w:val="%1."/>
      <w:lvlJc w:val="left"/>
      <w:pPr>
        <w:ind w:left="480" w:hanging="480"/>
      </w:pPr>
      <w:rPr>
        <w:rFonts w:hint="eastAsia"/>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8">
    <w:nsid w:val="7ECB00A4"/>
    <w:multiLevelType w:val="multilevel"/>
    <w:tmpl w:val="7ECB00A4"/>
    <w:lvl w:ilvl="0" w:tentative="0">
      <w:start w:val="1"/>
      <w:numFmt w:val="decimal"/>
      <w:pStyle w:val="2"/>
      <w:lvlText w:val="%1"/>
      <w:lvlJc w:val="left"/>
      <w:pPr>
        <w:ind w:left="432" w:hanging="432"/>
      </w:pPr>
    </w:lvl>
    <w:lvl w:ilvl="1" w:tentative="0">
      <w:start w:val="1"/>
      <w:numFmt w:val="decimal"/>
      <w:lvlText w:val="%1.%2"/>
      <w:lvlJc w:val="left"/>
      <w:pPr>
        <w:ind w:left="576" w:hanging="576"/>
      </w:pPr>
    </w:lvl>
    <w:lvl w:ilvl="2" w:tentative="0">
      <w:start w:val="1"/>
      <w:numFmt w:val="decimal"/>
      <w:lvlText w:val="3.5.%3."/>
      <w:lvlJc w:val="left"/>
      <w:pPr>
        <w:ind w:left="480" w:hanging="480"/>
      </w:pPr>
      <w:rPr>
        <w:rFonts w:hint="eastAsia"/>
      </w:r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num w:numId="1">
    <w:abstractNumId w:val="8"/>
  </w:num>
  <w:num w:numId="2">
    <w:abstractNumId w:val="7"/>
  </w:num>
  <w:num w:numId="3">
    <w:abstractNumId w:val="1"/>
  </w:num>
  <w:num w:numId="4">
    <w:abstractNumId w:val="6"/>
  </w:num>
  <w:num w:numId="5">
    <w:abstractNumId w:val="0"/>
  </w:num>
  <w:num w:numId="6">
    <w:abstractNumId w:val="5"/>
  </w:num>
  <w:num w:numId="7">
    <w:abstractNumId w:val="4"/>
  </w:num>
  <w:num w:numId="8">
    <w:abstractNumId w:val="3"/>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6"/>
  <w:doNotDisplayPageBoundaries w:val="1"/>
  <w:bordersDoNotSurroundHeader w:val="1"/>
  <w:bordersDoNotSurroundFooter w:val="1"/>
  <w:documentProtection w:enforcement="0"/>
  <w:defaultTabStop w:val="420"/>
  <w:drawingGridVerticalSpacing w:val="20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03D7"/>
    <w:rsid w:val="00014687"/>
    <w:rsid w:val="00014811"/>
    <w:rsid w:val="00030B65"/>
    <w:rsid w:val="000369A3"/>
    <w:rsid w:val="00076D8C"/>
    <w:rsid w:val="000933FF"/>
    <w:rsid w:val="000A1B1D"/>
    <w:rsid w:val="000A1F43"/>
    <w:rsid w:val="000B1403"/>
    <w:rsid w:val="000B19E9"/>
    <w:rsid w:val="000C1068"/>
    <w:rsid w:val="000C7ABA"/>
    <w:rsid w:val="000E4D27"/>
    <w:rsid w:val="000F0333"/>
    <w:rsid w:val="0010366C"/>
    <w:rsid w:val="0010592D"/>
    <w:rsid w:val="00146C8B"/>
    <w:rsid w:val="001470BF"/>
    <w:rsid w:val="00153780"/>
    <w:rsid w:val="00164429"/>
    <w:rsid w:val="00164632"/>
    <w:rsid w:val="00170DBF"/>
    <w:rsid w:val="001745A2"/>
    <w:rsid w:val="001A6872"/>
    <w:rsid w:val="001B5FBB"/>
    <w:rsid w:val="001E3098"/>
    <w:rsid w:val="001E55A5"/>
    <w:rsid w:val="00204348"/>
    <w:rsid w:val="00205273"/>
    <w:rsid w:val="0025627A"/>
    <w:rsid w:val="00265298"/>
    <w:rsid w:val="00281AF0"/>
    <w:rsid w:val="0028289B"/>
    <w:rsid w:val="00293C35"/>
    <w:rsid w:val="0029652B"/>
    <w:rsid w:val="002B72BE"/>
    <w:rsid w:val="002F5F07"/>
    <w:rsid w:val="002F7305"/>
    <w:rsid w:val="00305480"/>
    <w:rsid w:val="003146E7"/>
    <w:rsid w:val="00337572"/>
    <w:rsid w:val="00360E56"/>
    <w:rsid w:val="00370A6D"/>
    <w:rsid w:val="00371B7D"/>
    <w:rsid w:val="003735E5"/>
    <w:rsid w:val="003770D2"/>
    <w:rsid w:val="003B43E8"/>
    <w:rsid w:val="003B52B4"/>
    <w:rsid w:val="003D775A"/>
    <w:rsid w:val="003F66F5"/>
    <w:rsid w:val="004317BD"/>
    <w:rsid w:val="004511D0"/>
    <w:rsid w:val="004633BB"/>
    <w:rsid w:val="00464CD8"/>
    <w:rsid w:val="00492B9F"/>
    <w:rsid w:val="004B0F93"/>
    <w:rsid w:val="004C40CC"/>
    <w:rsid w:val="004D5175"/>
    <w:rsid w:val="004D646F"/>
    <w:rsid w:val="004E7E91"/>
    <w:rsid w:val="004F508B"/>
    <w:rsid w:val="004F79C3"/>
    <w:rsid w:val="005309B8"/>
    <w:rsid w:val="00537838"/>
    <w:rsid w:val="005443BF"/>
    <w:rsid w:val="00545335"/>
    <w:rsid w:val="005568D0"/>
    <w:rsid w:val="0055719D"/>
    <w:rsid w:val="005828C9"/>
    <w:rsid w:val="00593437"/>
    <w:rsid w:val="00595C69"/>
    <w:rsid w:val="005B266F"/>
    <w:rsid w:val="005C4A34"/>
    <w:rsid w:val="00616F3F"/>
    <w:rsid w:val="00647647"/>
    <w:rsid w:val="006653DB"/>
    <w:rsid w:val="00666CEF"/>
    <w:rsid w:val="006737E0"/>
    <w:rsid w:val="006762EC"/>
    <w:rsid w:val="00676338"/>
    <w:rsid w:val="00680CD4"/>
    <w:rsid w:val="006A0893"/>
    <w:rsid w:val="006A7D99"/>
    <w:rsid w:val="006E0490"/>
    <w:rsid w:val="006E40DE"/>
    <w:rsid w:val="0073576C"/>
    <w:rsid w:val="00741DBB"/>
    <w:rsid w:val="007738A0"/>
    <w:rsid w:val="0077765E"/>
    <w:rsid w:val="00791673"/>
    <w:rsid w:val="007A730D"/>
    <w:rsid w:val="007B190B"/>
    <w:rsid w:val="007C44A3"/>
    <w:rsid w:val="007D03D7"/>
    <w:rsid w:val="007D5A8E"/>
    <w:rsid w:val="007D61F1"/>
    <w:rsid w:val="007E48B3"/>
    <w:rsid w:val="007E643F"/>
    <w:rsid w:val="00800E47"/>
    <w:rsid w:val="0080237D"/>
    <w:rsid w:val="00811B36"/>
    <w:rsid w:val="00812B8E"/>
    <w:rsid w:val="00825091"/>
    <w:rsid w:val="00832007"/>
    <w:rsid w:val="00843741"/>
    <w:rsid w:val="008457BF"/>
    <w:rsid w:val="0085309C"/>
    <w:rsid w:val="00857085"/>
    <w:rsid w:val="00864C72"/>
    <w:rsid w:val="00875D11"/>
    <w:rsid w:val="008935F1"/>
    <w:rsid w:val="008964FA"/>
    <w:rsid w:val="008D1E8A"/>
    <w:rsid w:val="008D5BE9"/>
    <w:rsid w:val="008D75F7"/>
    <w:rsid w:val="008E5B4F"/>
    <w:rsid w:val="00904890"/>
    <w:rsid w:val="00910D34"/>
    <w:rsid w:val="0093139F"/>
    <w:rsid w:val="00931AF0"/>
    <w:rsid w:val="009411FF"/>
    <w:rsid w:val="00954595"/>
    <w:rsid w:val="0096092F"/>
    <w:rsid w:val="00961E9C"/>
    <w:rsid w:val="00975091"/>
    <w:rsid w:val="009805CB"/>
    <w:rsid w:val="0098413C"/>
    <w:rsid w:val="00984663"/>
    <w:rsid w:val="009B3F1F"/>
    <w:rsid w:val="009B4EA1"/>
    <w:rsid w:val="009D2229"/>
    <w:rsid w:val="009D5048"/>
    <w:rsid w:val="009F5097"/>
    <w:rsid w:val="00A02E39"/>
    <w:rsid w:val="00A22DE1"/>
    <w:rsid w:val="00A25FD9"/>
    <w:rsid w:val="00A52853"/>
    <w:rsid w:val="00A551CC"/>
    <w:rsid w:val="00A5634F"/>
    <w:rsid w:val="00A63353"/>
    <w:rsid w:val="00A67207"/>
    <w:rsid w:val="00A87779"/>
    <w:rsid w:val="00AB42BD"/>
    <w:rsid w:val="00AB661C"/>
    <w:rsid w:val="00AE4193"/>
    <w:rsid w:val="00AE5969"/>
    <w:rsid w:val="00AF17B9"/>
    <w:rsid w:val="00AF2A87"/>
    <w:rsid w:val="00AF4014"/>
    <w:rsid w:val="00AF6E02"/>
    <w:rsid w:val="00B1693F"/>
    <w:rsid w:val="00B227D6"/>
    <w:rsid w:val="00B2365A"/>
    <w:rsid w:val="00B348F9"/>
    <w:rsid w:val="00B43BF9"/>
    <w:rsid w:val="00B5587B"/>
    <w:rsid w:val="00B66700"/>
    <w:rsid w:val="00B76BBF"/>
    <w:rsid w:val="00B932C7"/>
    <w:rsid w:val="00B97B88"/>
    <w:rsid w:val="00BA0BB8"/>
    <w:rsid w:val="00BB12BD"/>
    <w:rsid w:val="00BD5E6B"/>
    <w:rsid w:val="00BD6A50"/>
    <w:rsid w:val="00BD7EA7"/>
    <w:rsid w:val="00C0329E"/>
    <w:rsid w:val="00C0562D"/>
    <w:rsid w:val="00C1304C"/>
    <w:rsid w:val="00C17DE2"/>
    <w:rsid w:val="00C2756A"/>
    <w:rsid w:val="00C42D10"/>
    <w:rsid w:val="00C64E41"/>
    <w:rsid w:val="00C771CF"/>
    <w:rsid w:val="00C803D2"/>
    <w:rsid w:val="00CB4186"/>
    <w:rsid w:val="00D12788"/>
    <w:rsid w:val="00D151F9"/>
    <w:rsid w:val="00D162EC"/>
    <w:rsid w:val="00D26D1C"/>
    <w:rsid w:val="00D31AAF"/>
    <w:rsid w:val="00D40CC5"/>
    <w:rsid w:val="00D424AE"/>
    <w:rsid w:val="00D50C69"/>
    <w:rsid w:val="00D649B4"/>
    <w:rsid w:val="00D71F12"/>
    <w:rsid w:val="00DC0BB9"/>
    <w:rsid w:val="00DD1D51"/>
    <w:rsid w:val="00DD792F"/>
    <w:rsid w:val="00DE1408"/>
    <w:rsid w:val="00DE52BD"/>
    <w:rsid w:val="00E031B9"/>
    <w:rsid w:val="00E0689F"/>
    <w:rsid w:val="00E13B26"/>
    <w:rsid w:val="00E1671D"/>
    <w:rsid w:val="00E407DE"/>
    <w:rsid w:val="00E62C58"/>
    <w:rsid w:val="00E62D5B"/>
    <w:rsid w:val="00E63F7E"/>
    <w:rsid w:val="00E70C85"/>
    <w:rsid w:val="00E73BEF"/>
    <w:rsid w:val="00E833A4"/>
    <w:rsid w:val="00E90473"/>
    <w:rsid w:val="00EA090B"/>
    <w:rsid w:val="00EA35F0"/>
    <w:rsid w:val="00EA6688"/>
    <w:rsid w:val="00EB2AF5"/>
    <w:rsid w:val="00EC6605"/>
    <w:rsid w:val="00F01E41"/>
    <w:rsid w:val="00F442F1"/>
    <w:rsid w:val="00F84A86"/>
    <w:rsid w:val="00F90EDA"/>
    <w:rsid w:val="00FA36EC"/>
    <w:rsid w:val="00FB1EE4"/>
    <w:rsid w:val="00FD4DDE"/>
    <w:rsid w:val="00FD5141"/>
    <w:rsid w:val="06B27C96"/>
    <w:rsid w:val="1D067D60"/>
    <w:rsid w:val="28671BCF"/>
    <w:rsid w:val="35C014F8"/>
    <w:rsid w:val="4F054222"/>
    <w:rsid w:val="5D07777E"/>
    <w:rsid w:val="5F6D4EF6"/>
    <w:rsid w:val="617711BA"/>
    <w:rsid w:val="7D387FB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14:defaultImageDpi w14:val="30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qFormat="1" w:uiPriority="99" w:semiHidden="0" w:name="index 1"/>
    <w:lsdException w:uiPriority="99" w:semiHidden="0" w:name="index 2"/>
    <w:lsdException w:uiPriority="99" w:semiHidden="0" w:name="index 3"/>
    <w:lsdException w:uiPriority="99" w:semiHidden="0" w:name="index 4"/>
    <w:lsdException w:uiPriority="99" w:semiHidden="0" w:name="index 5"/>
    <w:lsdException w:qFormat="1" w:uiPriority="99" w:semiHidden="0" w:name="index 6"/>
    <w:lsdException w:qFormat="1" w:uiPriority="99" w:semiHidden="0" w:name="index 7"/>
    <w:lsdException w:qFormat="1" w:uiPriority="99" w:semiHidden="0" w:name="index 8"/>
    <w:lsdException w:uiPriority="99" w:semiHidden="0" w:name="index 9"/>
    <w:lsdException w:uiPriority="39" w:semiHidden="0" w:name="toc 1"/>
    <w:lsdException w:uiPriority="39" w:semiHidden="0" w:name="toc 2"/>
    <w:lsdException w:uiPriority="39" w:semiHidden="0" w:name="toc 3"/>
    <w:lsdException w:qFormat="1" w:uiPriority="39" w:semiHidden="0" w:name="toc 4"/>
    <w:lsdException w:uiPriority="39" w:semiHidden="0" w:name="toc 5"/>
    <w:lsdException w:uiPriority="39" w:semiHidden="0" w:name="toc 6"/>
    <w:lsdException w:uiPriority="39" w:semiHidden="0" w:name="toc 7"/>
    <w:lsdException w:uiPriority="39" w:semiHidden="0" w:name="toc 8"/>
    <w:lsdException w:uiPriority="39" w:semiHidden="0" w:name="toc 9"/>
    <w:lsdException w:uiPriority="99" w:name="Normal Indent"/>
    <w:lsdException w:uiPriority="99" w:name="footnote text"/>
    <w:lsdException w:uiPriority="99" w:name="annotation text"/>
    <w:lsdException w:uiPriority="99" w:semiHidden="0" w:name="header"/>
    <w:lsdException w:uiPriority="99" w:name="footer"/>
    <w:lsdException w:uiPriority="99"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4"/>
      <w:szCs w:val="24"/>
      <w:lang w:val="en-US" w:eastAsia="zh-CN" w:bidi="ar-SA"/>
    </w:rPr>
  </w:style>
  <w:style w:type="paragraph" w:styleId="2">
    <w:name w:val="heading 1"/>
    <w:basedOn w:val="1"/>
    <w:next w:val="1"/>
    <w:link w:val="38"/>
    <w:qFormat/>
    <w:uiPriority w:val="9"/>
    <w:pPr>
      <w:keepNext/>
      <w:keepLines/>
      <w:numPr>
        <w:ilvl w:val="0"/>
        <w:numId w:val="1"/>
      </w:numPr>
      <w:spacing w:before="340" w:after="330" w:line="578" w:lineRule="auto"/>
      <w:outlineLvl w:val="0"/>
    </w:pPr>
    <w:rPr>
      <w:b/>
      <w:bCs/>
      <w:kern w:val="44"/>
      <w:sz w:val="44"/>
      <w:szCs w:val="44"/>
    </w:rPr>
  </w:style>
  <w:style w:type="paragraph" w:styleId="3">
    <w:name w:val="heading 2"/>
    <w:basedOn w:val="1"/>
    <w:next w:val="1"/>
    <w:link w:val="40"/>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1"/>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42"/>
    <w:unhideWhenUsed/>
    <w:qFormat/>
    <w:uiPriority w:val="9"/>
    <w:pPr>
      <w:keepNext/>
      <w:keepLines/>
      <w:numPr>
        <w:ilvl w:val="3"/>
        <w:numId w:val="1"/>
      </w:numPr>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43"/>
    <w:unhideWhenUsed/>
    <w:qFormat/>
    <w:uiPriority w:val="9"/>
    <w:pPr>
      <w:keepNext/>
      <w:keepLines/>
      <w:numPr>
        <w:ilvl w:val="4"/>
        <w:numId w:val="1"/>
      </w:numPr>
      <w:spacing w:before="280" w:after="290" w:line="376" w:lineRule="auto"/>
      <w:outlineLvl w:val="4"/>
    </w:pPr>
    <w:rPr>
      <w:b/>
      <w:bCs/>
      <w:sz w:val="28"/>
      <w:szCs w:val="28"/>
    </w:rPr>
  </w:style>
  <w:style w:type="paragraph" w:styleId="7">
    <w:name w:val="heading 6"/>
    <w:basedOn w:val="1"/>
    <w:next w:val="1"/>
    <w:link w:val="44"/>
    <w:unhideWhenUsed/>
    <w:qFormat/>
    <w:uiPriority w:val="9"/>
    <w:pPr>
      <w:keepNext/>
      <w:keepLines/>
      <w:numPr>
        <w:ilvl w:val="5"/>
        <w:numId w:val="1"/>
      </w:numPr>
      <w:spacing w:before="240" w:after="64" w:line="320" w:lineRule="auto"/>
      <w:outlineLvl w:val="5"/>
    </w:pPr>
    <w:rPr>
      <w:rFonts w:asciiTheme="majorHAnsi" w:hAnsiTheme="majorHAnsi" w:eastAsiaTheme="majorEastAsia" w:cstheme="majorBidi"/>
      <w:b/>
      <w:bCs/>
    </w:rPr>
  </w:style>
  <w:style w:type="paragraph" w:styleId="8">
    <w:name w:val="heading 7"/>
    <w:basedOn w:val="1"/>
    <w:next w:val="1"/>
    <w:link w:val="45"/>
    <w:unhideWhenUsed/>
    <w:qFormat/>
    <w:uiPriority w:val="9"/>
    <w:pPr>
      <w:keepNext/>
      <w:keepLines/>
      <w:numPr>
        <w:ilvl w:val="6"/>
        <w:numId w:val="1"/>
      </w:numPr>
      <w:spacing w:before="240" w:after="64" w:line="320" w:lineRule="auto"/>
      <w:outlineLvl w:val="6"/>
    </w:pPr>
    <w:rPr>
      <w:b/>
      <w:bCs/>
    </w:rPr>
  </w:style>
  <w:style w:type="paragraph" w:styleId="9">
    <w:name w:val="heading 8"/>
    <w:basedOn w:val="1"/>
    <w:next w:val="1"/>
    <w:link w:val="46"/>
    <w:unhideWhenUsed/>
    <w:qFormat/>
    <w:uiPriority w:val="9"/>
    <w:pPr>
      <w:keepNext/>
      <w:keepLines/>
      <w:numPr>
        <w:ilvl w:val="7"/>
        <w:numId w:val="1"/>
      </w:numPr>
      <w:spacing w:before="240" w:after="64" w:line="320" w:lineRule="auto"/>
      <w:outlineLvl w:val="7"/>
    </w:pPr>
    <w:rPr>
      <w:rFonts w:asciiTheme="majorHAnsi" w:hAnsiTheme="majorHAnsi" w:eastAsiaTheme="majorEastAsia" w:cstheme="majorBidi"/>
    </w:rPr>
  </w:style>
  <w:style w:type="paragraph" w:styleId="10">
    <w:name w:val="heading 9"/>
    <w:basedOn w:val="1"/>
    <w:next w:val="1"/>
    <w:link w:val="47"/>
    <w:unhideWhenUsed/>
    <w:qFormat/>
    <w:uiPriority w:val="9"/>
    <w:pPr>
      <w:keepNext/>
      <w:keepLines/>
      <w:numPr>
        <w:ilvl w:val="8"/>
        <w:numId w:val="1"/>
      </w:numPr>
      <w:spacing w:before="240" w:after="64" w:line="320" w:lineRule="auto"/>
      <w:outlineLvl w:val="8"/>
    </w:pPr>
    <w:rPr>
      <w:rFonts w:asciiTheme="majorHAnsi" w:hAnsiTheme="majorHAnsi" w:eastAsiaTheme="majorEastAsia" w:cstheme="majorBidi"/>
      <w:sz w:val="21"/>
      <w:szCs w:val="21"/>
    </w:rPr>
  </w:style>
  <w:style w:type="character" w:default="1" w:styleId="34">
    <w:name w:val="Default Paragraph Font"/>
    <w:unhideWhenUsed/>
    <w:uiPriority w:val="1"/>
  </w:style>
  <w:style w:type="table" w:default="1" w:styleId="36">
    <w:name w:val="Normal Table"/>
    <w:unhideWhenUsed/>
    <w:qFormat/>
    <w:uiPriority w:val="99"/>
    <w:tblPr>
      <w:tblLayout w:type="fixed"/>
      <w:tblCellMar>
        <w:top w:w="0" w:type="dxa"/>
        <w:left w:w="108" w:type="dxa"/>
        <w:bottom w:w="0" w:type="dxa"/>
        <w:right w:w="108" w:type="dxa"/>
      </w:tblCellMar>
    </w:tblPr>
  </w:style>
  <w:style w:type="paragraph" w:styleId="11">
    <w:name w:val="toc 7"/>
    <w:basedOn w:val="1"/>
    <w:next w:val="1"/>
    <w:unhideWhenUsed/>
    <w:uiPriority w:val="39"/>
    <w:pPr>
      <w:ind w:left="2520" w:leftChars="1200"/>
    </w:pPr>
  </w:style>
  <w:style w:type="paragraph" w:styleId="12">
    <w:name w:val="index 8"/>
    <w:basedOn w:val="1"/>
    <w:next w:val="1"/>
    <w:unhideWhenUsed/>
    <w:qFormat/>
    <w:uiPriority w:val="99"/>
    <w:pPr>
      <w:ind w:left="1400" w:leftChars="1400"/>
    </w:pPr>
  </w:style>
  <w:style w:type="paragraph" w:styleId="13">
    <w:name w:val="index 5"/>
    <w:basedOn w:val="1"/>
    <w:next w:val="1"/>
    <w:unhideWhenUsed/>
    <w:uiPriority w:val="99"/>
    <w:pPr>
      <w:ind w:left="800" w:leftChars="800"/>
    </w:pPr>
  </w:style>
  <w:style w:type="paragraph" w:styleId="14">
    <w:name w:val="Document Map"/>
    <w:basedOn w:val="1"/>
    <w:link w:val="49"/>
    <w:unhideWhenUsed/>
    <w:uiPriority w:val="99"/>
    <w:rPr>
      <w:rFonts w:ascii="Heiti SC Light" w:eastAsia="Heiti SC Light"/>
    </w:rPr>
  </w:style>
  <w:style w:type="paragraph" w:styleId="15">
    <w:name w:val="index 6"/>
    <w:basedOn w:val="1"/>
    <w:next w:val="1"/>
    <w:unhideWhenUsed/>
    <w:qFormat/>
    <w:uiPriority w:val="99"/>
    <w:pPr>
      <w:ind w:left="1000" w:leftChars="1000"/>
    </w:pPr>
  </w:style>
  <w:style w:type="paragraph" w:styleId="16">
    <w:name w:val="index 4"/>
    <w:basedOn w:val="1"/>
    <w:next w:val="1"/>
    <w:unhideWhenUsed/>
    <w:uiPriority w:val="99"/>
    <w:pPr>
      <w:ind w:left="600" w:leftChars="600"/>
    </w:pPr>
  </w:style>
  <w:style w:type="paragraph" w:styleId="17">
    <w:name w:val="toc 5"/>
    <w:basedOn w:val="1"/>
    <w:next w:val="1"/>
    <w:unhideWhenUsed/>
    <w:uiPriority w:val="39"/>
    <w:pPr>
      <w:ind w:left="1680" w:leftChars="800"/>
    </w:pPr>
  </w:style>
  <w:style w:type="paragraph" w:styleId="18">
    <w:name w:val="toc 3"/>
    <w:basedOn w:val="1"/>
    <w:next w:val="1"/>
    <w:unhideWhenUsed/>
    <w:uiPriority w:val="39"/>
    <w:pPr>
      <w:ind w:left="840" w:leftChars="400"/>
    </w:pPr>
  </w:style>
  <w:style w:type="paragraph" w:styleId="19">
    <w:name w:val="toc 8"/>
    <w:basedOn w:val="1"/>
    <w:next w:val="1"/>
    <w:unhideWhenUsed/>
    <w:uiPriority w:val="39"/>
    <w:pPr>
      <w:ind w:left="2940" w:leftChars="1400"/>
    </w:pPr>
  </w:style>
  <w:style w:type="paragraph" w:styleId="20">
    <w:name w:val="index 3"/>
    <w:basedOn w:val="1"/>
    <w:next w:val="1"/>
    <w:unhideWhenUsed/>
    <w:uiPriority w:val="99"/>
    <w:pPr>
      <w:ind w:left="400" w:leftChars="400"/>
    </w:pPr>
  </w:style>
  <w:style w:type="paragraph" w:styleId="21">
    <w:name w:val="Balloon Text"/>
    <w:basedOn w:val="1"/>
    <w:link w:val="48"/>
    <w:unhideWhenUsed/>
    <w:uiPriority w:val="99"/>
    <w:rPr>
      <w:rFonts w:ascii="Heiti SC Light" w:eastAsia="Heiti SC Light"/>
      <w:sz w:val="18"/>
      <w:szCs w:val="18"/>
    </w:rPr>
  </w:style>
  <w:style w:type="paragraph" w:styleId="22">
    <w:name w:val="header"/>
    <w:basedOn w:val="1"/>
    <w:link w:val="50"/>
    <w:unhideWhenUsed/>
    <w:uiPriority w:val="99"/>
    <w:pPr>
      <w:pBdr>
        <w:bottom w:val="single" w:color="auto" w:sz="6" w:space="1"/>
      </w:pBdr>
      <w:tabs>
        <w:tab w:val="center" w:pos="4153"/>
        <w:tab w:val="right" w:pos="8306"/>
      </w:tabs>
      <w:snapToGrid w:val="0"/>
      <w:jc w:val="center"/>
    </w:pPr>
    <w:rPr>
      <w:sz w:val="18"/>
      <w:szCs w:val="18"/>
    </w:rPr>
  </w:style>
  <w:style w:type="paragraph" w:styleId="23">
    <w:name w:val="toc 1"/>
    <w:basedOn w:val="1"/>
    <w:next w:val="1"/>
    <w:unhideWhenUsed/>
    <w:uiPriority w:val="39"/>
  </w:style>
  <w:style w:type="paragraph" w:styleId="24">
    <w:name w:val="toc 4"/>
    <w:basedOn w:val="1"/>
    <w:next w:val="1"/>
    <w:unhideWhenUsed/>
    <w:qFormat/>
    <w:uiPriority w:val="39"/>
    <w:pPr>
      <w:ind w:left="1260" w:leftChars="600"/>
    </w:pPr>
  </w:style>
  <w:style w:type="paragraph" w:styleId="25">
    <w:name w:val="index heading"/>
    <w:basedOn w:val="1"/>
    <w:next w:val="26"/>
    <w:unhideWhenUsed/>
    <w:uiPriority w:val="99"/>
  </w:style>
  <w:style w:type="paragraph" w:styleId="26">
    <w:name w:val="index 1"/>
    <w:basedOn w:val="1"/>
    <w:next w:val="1"/>
    <w:unhideWhenUsed/>
    <w:qFormat/>
    <w:uiPriority w:val="99"/>
  </w:style>
  <w:style w:type="paragraph" w:styleId="27">
    <w:name w:val="toc 6"/>
    <w:basedOn w:val="1"/>
    <w:next w:val="1"/>
    <w:unhideWhenUsed/>
    <w:uiPriority w:val="39"/>
    <w:pPr>
      <w:ind w:left="2100" w:leftChars="1000"/>
    </w:pPr>
  </w:style>
  <w:style w:type="paragraph" w:styleId="28">
    <w:name w:val="index 7"/>
    <w:basedOn w:val="1"/>
    <w:next w:val="1"/>
    <w:unhideWhenUsed/>
    <w:qFormat/>
    <w:uiPriority w:val="99"/>
    <w:pPr>
      <w:ind w:left="1200" w:leftChars="1200"/>
    </w:pPr>
  </w:style>
  <w:style w:type="paragraph" w:styleId="29">
    <w:name w:val="index 9"/>
    <w:basedOn w:val="1"/>
    <w:next w:val="1"/>
    <w:unhideWhenUsed/>
    <w:uiPriority w:val="99"/>
    <w:pPr>
      <w:ind w:left="1600" w:leftChars="1600"/>
    </w:pPr>
  </w:style>
  <w:style w:type="paragraph" w:styleId="30">
    <w:name w:val="toc 2"/>
    <w:basedOn w:val="1"/>
    <w:next w:val="1"/>
    <w:unhideWhenUsed/>
    <w:uiPriority w:val="39"/>
    <w:pPr>
      <w:ind w:left="420" w:leftChars="200"/>
    </w:pPr>
  </w:style>
  <w:style w:type="paragraph" w:styleId="31">
    <w:name w:val="toc 9"/>
    <w:basedOn w:val="1"/>
    <w:next w:val="1"/>
    <w:unhideWhenUsed/>
    <w:uiPriority w:val="39"/>
    <w:pPr>
      <w:ind w:left="3360" w:leftChars="1600"/>
    </w:pPr>
  </w:style>
  <w:style w:type="paragraph" w:styleId="32">
    <w:name w:val="Normal (Web)"/>
    <w:basedOn w:val="1"/>
    <w:unhideWhenUsed/>
    <w:uiPriority w:val="99"/>
    <w:pPr>
      <w:widowControl/>
      <w:spacing w:before="100" w:beforeAutospacing="1" w:after="100" w:afterAutospacing="1"/>
      <w:jc w:val="left"/>
    </w:pPr>
    <w:rPr>
      <w:rFonts w:ascii="Times" w:hAnsi="Times" w:cs="Times New Roman"/>
      <w:kern w:val="0"/>
      <w:sz w:val="20"/>
      <w:szCs w:val="20"/>
    </w:rPr>
  </w:style>
  <w:style w:type="paragraph" w:styleId="33">
    <w:name w:val="index 2"/>
    <w:basedOn w:val="1"/>
    <w:next w:val="1"/>
    <w:unhideWhenUsed/>
    <w:uiPriority w:val="99"/>
    <w:pPr>
      <w:ind w:left="200" w:leftChars="200"/>
    </w:pPr>
  </w:style>
  <w:style w:type="character" w:styleId="35">
    <w:name w:val="page number"/>
    <w:basedOn w:val="34"/>
    <w:unhideWhenUsed/>
    <w:uiPriority w:val="99"/>
  </w:style>
  <w:style w:type="table" w:styleId="37">
    <w:name w:val="Table Grid"/>
    <w:basedOn w:val="3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38">
    <w:name w:val="标题 1字符"/>
    <w:basedOn w:val="34"/>
    <w:link w:val="2"/>
    <w:qFormat/>
    <w:uiPriority w:val="9"/>
    <w:rPr>
      <w:b/>
      <w:bCs/>
      <w:kern w:val="44"/>
      <w:sz w:val="44"/>
      <w:szCs w:val="44"/>
    </w:rPr>
  </w:style>
  <w:style w:type="paragraph" w:styleId="39">
    <w:name w:val="List Paragraph"/>
    <w:basedOn w:val="1"/>
    <w:qFormat/>
    <w:uiPriority w:val="34"/>
    <w:pPr>
      <w:ind w:firstLine="420" w:firstLineChars="200"/>
    </w:pPr>
  </w:style>
  <w:style w:type="character" w:customStyle="1" w:styleId="40">
    <w:name w:val="标题 2字符"/>
    <w:basedOn w:val="34"/>
    <w:link w:val="3"/>
    <w:qFormat/>
    <w:uiPriority w:val="9"/>
    <w:rPr>
      <w:rFonts w:asciiTheme="majorHAnsi" w:hAnsiTheme="majorHAnsi" w:eastAsiaTheme="majorEastAsia" w:cstheme="majorBidi"/>
      <w:b/>
      <w:bCs/>
      <w:sz w:val="32"/>
      <w:szCs w:val="32"/>
    </w:rPr>
  </w:style>
  <w:style w:type="character" w:customStyle="1" w:styleId="41">
    <w:name w:val="标题 3字符"/>
    <w:basedOn w:val="34"/>
    <w:link w:val="4"/>
    <w:qFormat/>
    <w:uiPriority w:val="9"/>
    <w:rPr>
      <w:b/>
      <w:bCs/>
      <w:sz w:val="32"/>
      <w:szCs w:val="32"/>
    </w:rPr>
  </w:style>
  <w:style w:type="character" w:customStyle="1" w:styleId="42">
    <w:name w:val="标题 4字符"/>
    <w:basedOn w:val="34"/>
    <w:link w:val="5"/>
    <w:qFormat/>
    <w:uiPriority w:val="9"/>
    <w:rPr>
      <w:rFonts w:asciiTheme="majorHAnsi" w:hAnsiTheme="majorHAnsi" w:eastAsiaTheme="majorEastAsia" w:cstheme="majorBidi"/>
      <w:b/>
      <w:bCs/>
      <w:sz w:val="28"/>
      <w:szCs w:val="28"/>
    </w:rPr>
  </w:style>
  <w:style w:type="character" w:customStyle="1" w:styleId="43">
    <w:name w:val="标题 5字符"/>
    <w:basedOn w:val="34"/>
    <w:link w:val="6"/>
    <w:semiHidden/>
    <w:qFormat/>
    <w:uiPriority w:val="9"/>
    <w:rPr>
      <w:b/>
      <w:bCs/>
      <w:sz w:val="28"/>
      <w:szCs w:val="28"/>
    </w:rPr>
  </w:style>
  <w:style w:type="character" w:customStyle="1" w:styleId="44">
    <w:name w:val="标题 6字符"/>
    <w:basedOn w:val="34"/>
    <w:link w:val="7"/>
    <w:semiHidden/>
    <w:qFormat/>
    <w:uiPriority w:val="9"/>
    <w:rPr>
      <w:rFonts w:asciiTheme="majorHAnsi" w:hAnsiTheme="majorHAnsi" w:eastAsiaTheme="majorEastAsia" w:cstheme="majorBidi"/>
      <w:b/>
      <w:bCs/>
    </w:rPr>
  </w:style>
  <w:style w:type="character" w:customStyle="1" w:styleId="45">
    <w:name w:val="标题 7字符"/>
    <w:basedOn w:val="34"/>
    <w:link w:val="8"/>
    <w:semiHidden/>
    <w:qFormat/>
    <w:uiPriority w:val="9"/>
    <w:rPr>
      <w:b/>
      <w:bCs/>
    </w:rPr>
  </w:style>
  <w:style w:type="character" w:customStyle="1" w:styleId="46">
    <w:name w:val="标题 8字符"/>
    <w:basedOn w:val="34"/>
    <w:link w:val="9"/>
    <w:semiHidden/>
    <w:qFormat/>
    <w:uiPriority w:val="9"/>
    <w:rPr>
      <w:rFonts w:asciiTheme="majorHAnsi" w:hAnsiTheme="majorHAnsi" w:eastAsiaTheme="majorEastAsia" w:cstheme="majorBidi"/>
    </w:rPr>
  </w:style>
  <w:style w:type="character" w:customStyle="1" w:styleId="47">
    <w:name w:val="标题 9字符"/>
    <w:basedOn w:val="34"/>
    <w:link w:val="10"/>
    <w:semiHidden/>
    <w:uiPriority w:val="9"/>
    <w:rPr>
      <w:rFonts w:asciiTheme="majorHAnsi" w:hAnsiTheme="majorHAnsi" w:eastAsiaTheme="majorEastAsia" w:cstheme="majorBidi"/>
      <w:sz w:val="21"/>
      <w:szCs w:val="21"/>
    </w:rPr>
  </w:style>
  <w:style w:type="character" w:customStyle="1" w:styleId="48">
    <w:name w:val="批注框文本字符"/>
    <w:basedOn w:val="34"/>
    <w:link w:val="21"/>
    <w:semiHidden/>
    <w:qFormat/>
    <w:uiPriority w:val="99"/>
    <w:rPr>
      <w:rFonts w:ascii="Heiti SC Light" w:eastAsia="Heiti SC Light"/>
      <w:sz w:val="18"/>
      <w:szCs w:val="18"/>
    </w:rPr>
  </w:style>
  <w:style w:type="character" w:customStyle="1" w:styleId="49">
    <w:name w:val="文档结构图字符"/>
    <w:basedOn w:val="34"/>
    <w:link w:val="14"/>
    <w:semiHidden/>
    <w:uiPriority w:val="99"/>
    <w:rPr>
      <w:rFonts w:ascii="Heiti SC Light" w:eastAsia="Heiti SC Light"/>
    </w:rPr>
  </w:style>
  <w:style w:type="character" w:customStyle="1" w:styleId="50">
    <w:name w:val="页眉字符"/>
    <w:basedOn w:val="34"/>
    <w:link w:val="2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31.pn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pn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24</Pages>
  <Words>745</Words>
  <Characters>4252</Characters>
  <Lines>35</Lines>
  <Paragraphs>9</Paragraphs>
  <TotalTime>0</TotalTime>
  <ScaleCrop>false</ScaleCrop>
  <LinksUpToDate>false</LinksUpToDate>
  <CharactersWithSpaces>4988</CharactersWithSpaces>
  <Application>WPS Office_10.1.0.6930_F1E327BC-269C-435d-A152-05C5408002CA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2016-12-12T07:19:00Z</dcterms:created>
  <dc:creator>天琪 褚</dc:creator>
  <cp:lastModifiedBy>江荣莉</cp:lastModifiedBy>
  <dcterms:modified xsi:type="dcterms:W3CDTF">2017-11-09T01:55:32Z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2052-10.1.0.6930</vt:lpwstr>
  </property>
</Properties>
</file>